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6990" w:rsidRPr="00936990" w:rsidRDefault="00936990" w:rsidP="00936990">
      <w:pPr>
        <w:numPr>
          <w:ilvl w:val="0"/>
          <w:numId w:val="6"/>
        </w:numPr>
        <w:shd w:val="clear" w:color="auto" w:fill="FFFFFF"/>
        <w:spacing w:beforeAutospacing="1" w:after="0" w:afterAutospacing="1" w:line="360" w:lineRule="atLeast"/>
        <w:ind w:left="0"/>
        <w:rPr>
          <w:rFonts w:ascii="Calibri" w:hAnsi="Calibri" w:cs="Calibri"/>
          <w:b/>
          <w:color w:val="000000"/>
        </w:rPr>
      </w:pPr>
      <w:r w:rsidRPr="00936990">
        <w:rPr>
          <w:rFonts w:ascii="Calibri" w:hAnsi="Calibri" w:cs="Calibri"/>
          <w:b/>
          <w:color w:val="000000"/>
        </w:rPr>
        <w:fldChar w:fldCharType="begin"/>
      </w:r>
      <w:r w:rsidRPr="00936990">
        <w:rPr>
          <w:rFonts w:ascii="Calibri" w:hAnsi="Calibri" w:cs="Calibri"/>
          <w:b/>
          <w:color w:val="000000"/>
        </w:rPr>
        <w:instrText xml:space="preserve"> HYPERLINK "https://uspu.ru/abitur/tselevoe-obuchenie/" </w:instrText>
      </w:r>
      <w:r w:rsidRPr="00936990">
        <w:rPr>
          <w:rFonts w:ascii="Calibri" w:hAnsi="Calibri" w:cs="Calibri"/>
          <w:b/>
          <w:color w:val="000000"/>
        </w:rPr>
        <w:fldChar w:fldCharType="separate"/>
      </w:r>
      <w:r w:rsidRPr="00936990">
        <w:rPr>
          <w:rStyle w:val="a4"/>
          <w:rFonts w:ascii="Calibri" w:hAnsi="Calibri" w:cs="Calibri"/>
          <w:b/>
          <w:color w:val="0072BA"/>
          <w:bdr w:val="none" w:sz="0" w:space="0" w:color="auto" w:frame="1"/>
        </w:rPr>
        <w:t>Что такое целевое обучение</w:t>
      </w:r>
      <w:r w:rsidRPr="00936990">
        <w:rPr>
          <w:rFonts w:ascii="Calibri" w:hAnsi="Calibri" w:cs="Calibri"/>
          <w:b/>
          <w:color w:val="000000"/>
        </w:rPr>
        <w:fldChar w:fldCharType="end"/>
      </w:r>
    </w:p>
    <w:p w:rsidR="00936990" w:rsidRDefault="00936990" w:rsidP="00936990">
      <w:pPr>
        <w:pStyle w:val="a3"/>
        <w:shd w:val="clear" w:color="auto" w:fill="FFFFFF"/>
        <w:spacing w:before="0" w:beforeAutospacing="0" w:after="0" w:afterAutospacing="0" w:line="360" w:lineRule="atLeast"/>
        <w:jc w:val="both"/>
        <w:rPr>
          <w:rFonts w:ascii="Calibri" w:hAnsi="Calibri" w:cs="Calibri"/>
          <w:color w:val="000000"/>
        </w:rPr>
      </w:pPr>
      <w:r>
        <w:rPr>
          <w:rFonts w:ascii="Calibri" w:hAnsi="Calibri" w:cs="Calibri"/>
          <w:color w:val="000000"/>
        </w:rPr>
        <w:t>Приём на целевое обучение - это один из видов организации конкурса при приёме в организации, осуществляющие образовательную деятельность. Прежде чем принимать участие в конкурсе на места в пределах квоты приёма на целевое обучение, нужно знать:</w:t>
      </w:r>
    </w:p>
    <w:p w:rsidR="00936990" w:rsidRDefault="00936990" w:rsidP="00936990">
      <w:pPr>
        <w:numPr>
          <w:ilvl w:val="1"/>
          <w:numId w:val="6"/>
        </w:numPr>
        <w:shd w:val="clear" w:color="auto" w:fill="FFFFFF"/>
        <w:spacing w:before="100" w:beforeAutospacing="1" w:after="100" w:afterAutospacing="1" w:line="360" w:lineRule="atLeast"/>
        <w:ind w:left="0"/>
        <w:jc w:val="both"/>
        <w:rPr>
          <w:rFonts w:ascii="Calibri" w:hAnsi="Calibri" w:cs="Calibri"/>
          <w:color w:val="000000"/>
        </w:rPr>
      </w:pPr>
      <w:r>
        <w:rPr>
          <w:rFonts w:ascii="Calibri" w:hAnsi="Calibri" w:cs="Calibri"/>
          <w:color w:val="000000"/>
        </w:rPr>
        <w:t>обучение зачисленных на места в пределах квоты приёма на целевое обучение ведётся за счёт средств федерального бюджета: ни заказчик, ни будущий работодатель, ни сам обучающийся не оплачивают обучение (даже частично). К приёму на целевое обучение не стоит относить обучение за счёт средств юридических лиц, даже на условиях последующего трудоустройства. Такое обучение является либо частным случаем оказания Университетом образовательных услуг на основании договора об оказании платных образовательных услуг, заказчиком по которому выступает юридическое лицо, либо случаем заключения договора о целевом обучении с обучающимся университета (не на этапе поступления на обучение);</w:t>
      </w:r>
    </w:p>
    <w:p w:rsidR="00936990" w:rsidRDefault="00936990" w:rsidP="00936990">
      <w:pPr>
        <w:numPr>
          <w:ilvl w:val="1"/>
          <w:numId w:val="6"/>
        </w:numPr>
        <w:shd w:val="clear" w:color="auto" w:fill="FFFFFF"/>
        <w:spacing w:before="100" w:beforeAutospacing="1" w:after="100" w:afterAutospacing="1" w:line="360" w:lineRule="atLeast"/>
        <w:ind w:left="0"/>
        <w:jc w:val="both"/>
        <w:rPr>
          <w:rFonts w:ascii="Calibri" w:hAnsi="Calibri" w:cs="Calibri"/>
          <w:color w:val="000000"/>
        </w:rPr>
      </w:pPr>
      <w:r>
        <w:rPr>
          <w:rFonts w:ascii="Calibri" w:hAnsi="Calibri" w:cs="Calibri"/>
          <w:color w:val="000000"/>
        </w:rPr>
        <w:t>зачисление на места в пределах квоты приёма на целевое обучение и последующее заключение договора о целевом обучении является гарантией дальнейшего трудоустройства выпускника заказчиком (работодателем) и обязанностью выпускника по трудоустройству к заказчику (работодателю), этому условию участникам приёма на целевое обучение следует уделить особое внимание;</w:t>
      </w:r>
    </w:p>
    <w:p w:rsidR="00936990" w:rsidRDefault="00936990" w:rsidP="00936990">
      <w:pPr>
        <w:numPr>
          <w:ilvl w:val="1"/>
          <w:numId w:val="6"/>
        </w:numPr>
        <w:shd w:val="clear" w:color="auto" w:fill="FFFFFF"/>
        <w:spacing w:before="100" w:beforeAutospacing="1" w:after="100" w:afterAutospacing="1" w:line="360" w:lineRule="atLeast"/>
        <w:ind w:left="0"/>
        <w:jc w:val="both"/>
        <w:rPr>
          <w:rFonts w:ascii="Calibri" w:hAnsi="Calibri" w:cs="Calibri"/>
          <w:color w:val="000000"/>
        </w:rPr>
      </w:pPr>
      <w:r>
        <w:rPr>
          <w:rFonts w:ascii="Calibri" w:hAnsi="Calibri" w:cs="Calibri"/>
          <w:color w:val="000000"/>
        </w:rPr>
        <w:t>в случае зачисления на целевое обучение заказчик в соответствии с условиями заключенного договора о целевом обучении в течение всего обучения оказывает обучающемуся меры поддержки. Оказание мер поддержки обучающемуся может приостанавливаться и возобновляться в зависимости от успеваемости обучающегося, если это предусмотрено условиями договора о целевом обучении;</w:t>
      </w:r>
    </w:p>
    <w:p w:rsidR="00936990" w:rsidRDefault="00936990" w:rsidP="00936990">
      <w:pPr>
        <w:numPr>
          <w:ilvl w:val="1"/>
          <w:numId w:val="6"/>
        </w:numPr>
        <w:shd w:val="clear" w:color="auto" w:fill="FFFFFF"/>
        <w:spacing w:before="100" w:beforeAutospacing="1" w:after="100" w:afterAutospacing="1" w:line="360" w:lineRule="atLeast"/>
        <w:ind w:left="0"/>
        <w:jc w:val="both"/>
        <w:rPr>
          <w:rFonts w:ascii="Calibri" w:hAnsi="Calibri" w:cs="Calibri"/>
          <w:color w:val="000000"/>
        </w:rPr>
      </w:pPr>
      <w:r>
        <w:rPr>
          <w:rFonts w:ascii="Calibri" w:hAnsi="Calibri" w:cs="Calibri"/>
          <w:color w:val="000000"/>
        </w:rPr>
        <w:t>наличие заявки на заключение договора о целевом обучении не является гарантией зачисления на бюджетное место, а только открывает возможность участия поступающих, подавших заявку на заключение договора о целевом обучении, в конкурсе на выделенные для приёма на целевое обучение бюджетные места; зачисление на места в пределах квоты приёма на целевое обучение также проводится на конкурсной основе;</w:t>
      </w:r>
    </w:p>
    <w:p w:rsidR="00936990" w:rsidRDefault="00936990" w:rsidP="00936990">
      <w:pPr>
        <w:numPr>
          <w:ilvl w:val="1"/>
          <w:numId w:val="6"/>
        </w:numPr>
        <w:shd w:val="clear" w:color="auto" w:fill="FFFFFF"/>
        <w:spacing w:before="100" w:beforeAutospacing="1" w:after="100" w:afterAutospacing="1" w:line="360" w:lineRule="atLeast"/>
        <w:ind w:left="0"/>
        <w:jc w:val="both"/>
        <w:rPr>
          <w:rFonts w:ascii="Calibri" w:hAnsi="Calibri" w:cs="Calibri"/>
          <w:color w:val="000000"/>
        </w:rPr>
      </w:pPr>
      <w:r>
        <w:rPr>
          <w:rFonts w:ascii="Calibri" w:hAnsi="Calibri" w:cs="Calibri"/>
          <w:color w:val="000000"/>
        </w:rPr>
        <w:t>поступающие на места в пределах квоты приёма на целевое обучение должны подать документы в сроки, установленные Правилами приёма. Подача заявки на заключение договора о целевом обучении не освобождает поступающих на места в пределах квоты приёма на целевое обучение от обязанности подачи документов, необходимых для поступления;</w:t>
      </w:r>
    </w:p>
    <w:p w:rsidR="00936990" w:rsidRDefault="00936990" w:rsidP="00936990">
      <w:pPr>
        <w:numPr>
          <w:ilvl w:val="1"/>
          <w:numId w:val="6"/>
        </w:numPr>
        <w:shd w:val="clear" w:color="auto" w:fill="FFFFFF"/>
        <w:spacing w:before="100" w:beforeAutospacing="1" w:after="100" w:afterAutospacing="1" w:line="360" w:lineRule="atLeast"/>
        <w:ind w:left="0"/>
        <w:jc w:val="both"/>
        <w:rPr>
          <w:rFonts w:ascii="Calibri" w:hAnsi="Calibri" w:cs="Calibri"/>
          <w:color w:val="000000"/>
        </w:rPr>
      </w:pPr>
      <w:r>
        <w:rPr>
          <w:rFonts w:ascii="Calibri" w:hAnsi="Calibri" w:cs="Calibri"/>
          <w:color w:val="000000"/>
        </w:rPr>
        <w:t>поступающие на места в пределах квоты приёма на целевое обучение не освобождает поступающих от необходимости представления результатов ЕГЭ либо от сдачи вступительных испытаний, проводимых Университетом самостоятельно (в соответствии с Правилами приема);</w:t>
      </w:r>
    </w:p>
    <w:p w:rsidR="00936990" w:rsidRDefault="00936990" w:rsidP="00936990">
      <w:pPr>
        <w:numPr>
          <w:ilvl w:val="1"/>
          <w:numId w:val="6"/>
        </w:numPr>
        <w:shd w:val="clear" w:color="auto" w:fill="FFFFFF"/>
        <w:spacing w:before="100" w:beforeAutospacing="1" w:after="100" w:afterAutospacing="1" w:line="360" w:lineRule="atLeast"/>
        <w:ind w:left="0"/>
        <w:jc w:val="both"/>
        <w:rPr>
          <w:rFonts w:ascii="Calibri" w:hAnsi="Calibri" w:cs="Calibri"/>
          <w:color w:val="000000"/>
        </w:rPr>
      </w:pPr>
      <w:r>
        <w:rPr>
          <w:rFonts w:ascii="Calibri" w:hAnsi="Calibri" w:cs="Calibri"/>
          <w:color w:val="000000"/>
        </w:rPr>
        <w:t>участие в конкурсе на места в пределах квоты приёма на целевое обучение не запрещает поступающему одновременно участвовать в конкурсе на основные (бюджетные) места и на места по договорам об оказании платных образовательных услуг.</w:t>
      </w:r>
    </w:p>
    <w:p w:rsidR="00936990" w:rsidRDefault="00B832AA" w:rsidP="00936990">
      <w:pPr>
        <w:numPr>
          <w:ilvl w:val="0"/>
          <w:numId w:val="7"/>
        </w:numPr>
        <w:shd w:val="clear" w:color="auto" w:fill="FFFFFF"/>
        <w:spacing w:beforeAutospacing="1" w:after="0" w:afterAutospacing="1" w:line="360" w:lineRule="atLeast"/>
        <w:ind w:left="0"/>
        <w:rPr>
          <w:rFonts w:ascii="Calibri" w:hAnsi="Calibri" w:cs="Calibri"/>
          <w:color w:val="000000"/>
        </w:rPr>
      </w:pPr>
      <w:hyperlink r:id="rId5" w:history="1">
        <w:r w:rsidR="00936990">
          <w:rPr>
            <w:rStyle w:val="a4"/>
            <w:rFonts w:ascii="Calibri" w:hAnsi="Calibri" w:cs="Calibri"/>
            <w:color w:val="0072BA"/>
            <w:bdr w:val="none" w:sz="0" w:space="0" w:color="auto" w:frame="1"/>
          </w:rPr>
          <w:t>Кто может стать заказчиком целевого обучения</w:t>
        </w:r>
      </w:hyperlink>
    </w:p>
    <w:p w:rsidR="00936990" w:rsidRDefault="00936990" w:rsidP="00936990">
      <w:pPr>
        <w:pStyle w:val="a3"/>
        <w:shd w:val="clear" w:color="auto" w:fill="FFFFFF"/>
        <w:spacing w:before="0" w:beforeAutospacing="0" w:after="0" w:afterAutospacing="0" w:line="360" w:lineRule="atLeast"/>
        <w:jc w:val="both"/>
        <w:rPr>
          <w:rFonts w:ascii="Calibri" w:hAnsi="Calibri" w:cs="Calibri"/>
          <w:color w:val="000000"/>
        </w:rPr>
      </w:pPr>
      <w:r>
        <w:rPr>
          <w:rFonts w:ascii="Calibri" w:hAnsi="Calibri" w:cs="Calibri"/>
          <w:color w:val="000000"/>
        </w:rPr>
        <w:lastRenderedPageBreak/>
        <w:t>В соответствии со статьей 71.1 Федерального закона Российской Федерации от 29 декабря 2012 года № 273-ФЗ «Об образовании в Российской Федерации» заказчиком целевого обучения могут выступать:</w:t>
      </w:r>
    </w:p>
    <w:p w:rsidR="00936990" w:rsidRDefault="00936990" w:rsidP="00936990">
      <w:pPr>
        <w:numPr>
          <w:ilvl w:val="1"/>
          <w:numId w:val="7"/>
        </w:numPr>
        <w:shd w:val="clear" w:color="auto" w:fill="FFFFFF"/>
        <w:spacing w:after="0" w:line="360" w:lineRule="atLeast"/>
        <w:ind w:left="600"/>
        <w:jc w:val="both"/>
        <w:rPr>
          <w:rFonts w:ascii="Calibri" w:hAnsi="Calibri" w:cs="Calibri"/>
          <w:color w:val="000000"/>
        </w:rPr>
      </w:pPr>
      <w:r>
        <w:rPr>
          <w:rFonts w:ascii="Calibri" w:hAnsi="Calibri" w:cs="Calibri"/>
          <w:color w:val="000000"/>
        </w:rPr>
        <w:t>Федеральные государственные органы, органы государственной власти субъектов Российской Федерации, органы местного самоуправления;</w:t>
      </w:r>
    </w:p>
    <w:p w:rsidR="00936990" w:rsidRDefault="00936990" w:rsidP="00936990">
      <w:pPr>
        <w:numPr>
          <w:ilvl w:val="1"/>
          <w:numId w:val="7"/>
        </w:numPr>
        <w:shd w:val="clear" w:color="auto" w:fill="FFFFFF"/>
        <w:spacing w:after="0" w:line="360" w:lineRule="atLeast"/>
        <w:ind w:left="600"/>
        <w:jc w:val="both"/>
        <w:rPr>
          <w:rFonts w:ascii="Calibri" w:hAnsi="Calibri" w:cs="Calibri"/>
          <w:color w:val="000000"/>
        </w:rPr>
      </w:pPr>
      <w:r>
        <w:rPr>
          <w:rFonts w:ascii="Calibri" w:hAnsi="Calibri" w:cs="Calibri"/>
          <w:color w:val="000000"/>
        </w:rPr>
        <w:t>Государственные и муниципальные учреждения, унитарные предприятия;</w:t>
      </w:r>
    </w:p>
    <w:p w:rsidR="00936990" w:rsidRDefault="00936990" w:rsidP="00936990">
      <w:pPr>
        <w:numPr>
          <w:ilvl w:val="1"/>
          <w:numId w:val="7"/>
        </w:numPr>
        <w:shd w:val="clear" w:color="auto" w:fill="FFFFFF"/>
        <w:spacing w:after="0" w:line="360" w:lineRule="atLeast"/>
        <w:ind w:left="600"/>
        <w:jc w:val="both"/>
        <w:rPr>
          <w:rFonts w:ascii="Calibri" w:hAnsi="Calibri" w:cs="Calibri"/>
          <w:color w:val="000000"/>
        </w:rPr>
      </w:pPr>
      <w:r>
        <w:rPr>
          <w:rFonts w:ascii="Calibri" w:hAnsi="Calibri" w:cs="Calibri"/>
          <w:color w:val="000000"/>
        </w:rPr>
        <w:t>Государственные корпорации;</w:t>
      </w:r>
    </w:p>
    <w:p w:rsidR="00936990" w:rsidRDefault="00936990" w:rsidP="00936990">
      <w:pPr>
        <w:numPr>
          <w:ilvl w:val="1"/>
          <w:numId w:val="7"/>
        </w:numPr>
        <w:shd w:val="clear" w:color="auto" w:fill="FFFFFF"/>
        <w:spacing w:after="0" w:line="360" w:lineRule="atLeast"/>
        <w:ind w:left="600"/>
        <w:jc w:val="both"/>
        <w:rPr>
          <w:rFonts w:ascii="Calibri" w:hAnsi="Calibri" w:cs="Calibri"/>
          <w:color w:val="000000"/>
        </w:rPr>
      </w:pPr>
      <w:r>
        <w:rPr>
          <w:rFonts w:ascii="Calibri" w:hAnsi="Calibri" w:cs="Calibri"/>
          <w:color w:val="000000"/>
        </w:rPr>
        <w:t>Государственные компании;</w:t>
      </w:r>
    </w:p>
    <w:p w:rsidR="00936990" w:rsidRDefault="00936990" w:rsidP="00936990">
      <w:pPr>
        <w:numPr>
          <w:ilvl w:val="1"/>
          <w:numId w:val="7"/>
        </w:numPr>
        <w:shd w:val="clear" w:color="auto" w:fill="FFFFFF"/>
        <w:spacing w:after="0" w:line="360" w:lineRule="atLeast"/>
        <w:ind w:left="600"/>
        <w:jc w:val="both"/>
        <w:rPr>
          <w:rFonts w:ascii="Calibri" w:hAnsi="Calibri" w:cs="Calibri"/>
          <w:color w:val="000000"/>
        </w:rPr>
      </w:pPr>
      <w:r>
        <w:rPr>
          <w:rFonts w:ascii="Calibri" w:hAnsi="Calibri" w:cs="Calibri"/>
          <w:color w:val="000000"/>
        </w:rPr>
        <w:t>Организации, включенными в сводный реестр организаций оборонно-промышленного комплекса, формируемый в соответствии с частью 2 статьи 21 Федерального закона от 31 декабря 2014 года № 488-ФЗ "О промышленной политике в Российской Федерации";</w:t>
      </w:r>
    </w:p>
    <w:p w:rsidR="00936990" w:rsidRDefault="00936990" w:rsidP="00936990">
      <w:pPr>
        <w:numPr>
          <w:ilvl w:val="1"/>
          <w:numId w:val="7"/>
        </w:numPr>
        <w:shd w:val="clear" w:color="auto" w:fill="FFFFFF"/>
        <w:spacing w:after="0" w:line="360" w:lineRule="atLeast"/>
        <w:ind w:left="600"/>
        <w:jc w:val="both"/>
        <w:rPr>
          <w:rFonts w:ascii="Calibri" w:hAnsi="Calibri" w:cs="Calibri"/>
          <w:color w:val="000000"/>
        </w:rPr>
      </w:pPr>
      <w:r>
        <w:rPr>
          <w:rFonts w:ascii="Calibri" w:hAnsi="Calibri" w:cs="Calibri"/>
          <w:color w:val="000000"/>
        </w:rPr>
        <w:t>Хозяйственные общества, в уставном капитале которых присутствует доля Российской Федерации, субъекта Российской Федерации или муниципального образования;</w:t>
      </w:r>
    </w:p>
    <w:p w:rsidR="00936990" w:rsidRDefault="00936990" w:rsidP="00936990">
      <w:pPr>
        <w:numPr>
          <w:ilvl w:val="1"/>
          <w:numId w:val="7"/>
        </w:numPr>
        <w:shd w:val="clear" w:color="auto" w:fill="FFFFFF"/>
        <w:spacing w:after="0" w:line="360" w:lineRule="atLeast"/>
        <w:ind w:left="600"/>
        <w:jc w:val="both"/>
        <w:rPr>
          <w:rFonts w:ascii="Calibri" w:hAnsi="Calibri" w:cs="Calibri"/>
          <w:color w:val="000000"/>
        </w:rPr>
      </w:pPr>
      <w:r>
        <w:rPr>
          <w:rFonts w:ascii="Calibri" w:hAnsi="Calibri" w:cs="Calibri"/>
          <w:color w:val="000000"/>
        </w:rPr>
        <w:t>Акционерные общества, акции которых находятся в собственности или в доверительном управлении государственной корпорации;</w:t>
      </w:r>
    </w:p>
    <w:p w:rsidR="00936990" w:rsidRDefault="00936990" w:rsidP="00936990">
      <w:pPr>
        <w:numPr>
          <w:ilvl w:val="1"/>
          <w:numId w:val="7"/>
        </w:numPr>
        <w:shd w:val="clear" w:color="auto" w:fill="FFFFFF"/>
        <w:spacing w:after="0" w:line="360" w:lineRule="atLeast"/>
        <w:ind w:left="600"/>
        <w:jc w:val="both"/>
        <w:rPr>
          <w:rFonts w:ascii="Calibri" w:hAnsi="Calibri" w:cs="Calibri"/>
          <w:color w:val="000000"/>
        </w:rPr>
      </w:pPr>
      <w:r>
        <w:rPr>
          <w:rFonts w:ascii="Calibri" w:hAnsi="Calibri" w:cs="Calibri"/>
          <w:color w:val="000000"/>
        </w:rPr>
        <w:t>Дочерние хозяйственные общества организаций, указанных в пунктах 4, 6 и 7;</w:t>
      </w:r>
    </w:p>
    <w:p w:rsidR="00936990" w:rsidRDefault="00936990" w:rsidP="00936990">
      <w:pPr>
        <w:numPr>
          <w:ilvl w:val="1"/>
          <w:numId w:val="7"/>
        </w:numPr>
        <w:shd w:val="clear" w:color="auto" w:fill="FFFFFF"/>
        <w:spacing w:after="0" w:line="360" w:lineRule="atLeast"/>
        <w:ind w:left="600"/>
        <w:jc w:val="both"/>
        <w:rPr>
          <w:rFonts w:ascii="Calibri" w:hAnsi="Calibri" w:cs="Calibri"/>
          <w:color w:val="000000"/>
        </w:rPr>
      </w:pPr>
      <w:r>
        <w:rPr>
          <w:rFonts w:ascii="Calibri" w:hAnsi="Calibri" w:cs="Calibri"/>
          <w:color w:val="000000"/>
        </w:rPr>
        <w:t>Организации, которые созданы государственными корпорациями или переданы государственным корпорациям в соответствии с положениями федеральных законов об указанных корпорациях.</w:t>
      </w:r>
    </w:p>
    <w:p w:rsidR="00936990" w:rsidRDefault="00B832AA" w:rsidP="00936990">
      <w:hyperlink r:id="rId6" w:history="1">
        <w:r w:rsidR="00936990">
          <w:rPr>
            <w:rStyle w:val="a4"/>
            <w:rFonts w:ascii="Calibri" w:hAnsi="Calibri" w:cs="Calibri"/>
            <w:color w:val="0072BA"/>
            <w:bdr w:val="none" w:sz="0" w:space="0" w:color="auto" w:frame="1"/>
            <w:shd w:val="clear" w:color="auto" w:fill="FFFFFF"/>
          </w:rPr>
          <w:t>Организация и поступление на целевое обучение</w:t>
        </w:r>
      </w:hyperlink>
    </w:p>
    <w:tbl>
      <w:tblPr>
        <w:tblW w:w="10409" w:type="dxa"/>
        <w:tblCellSpacing w:w="0" w:type="dxa"/>
        <w:tblInd w:w="-686" w:type="dxa"/>
        <w:tblCellMar>
          <w:left w:w="0" w:type="dxa"/>
          <w:right w:w="0" w:type="dxa"/>
        </w:tblCellMar>
        <w:tblLook w:val="04A0" w:firstRow="1" w:lastRow="0" w:firstColumn="1" w:lastColumn="0" w:noHBand="0" w:noVBand="1"/>
      </w:tblPr>
      <w:tblGrid>
        <w:gridCol w:w="1938"/>
        <w:gridCol w:w="1156"/>
        <w:gridCol w:w="1618"/>
        <w:gridCol w:w="1530"/>
        <w:gridCol w:w="2316"/>
        <w:gridCol w:w="1851"/>
      </w:tblGrid>
      <w:tr w:rsidR="00936990" w:rsidTr="00936990">
        <w:trPr>
          <w:tblCellSpacing w:w="0" w:type="dxa"/>
        </w:trPr>
        <w:tc>
          <w:tcPr>
            <w:tcW w:w="1938" w:type="dxa"/>
            <w:vMerge w:val="restart"/>
            <w:tcBorders>
              <w:top w:val="single" w:sz="6" w:space="0" w:color="D8D8D8"/>
              <w:left w:val="single" w:sz="6" w:space="0" w:color="D8D8D8"/>
              <w:bottom w:val="single" w:sz="6" w:space="0" w:color="D8D8D8"/>
              <w:right w:val="single" w:sz="6" w:space="0" w:color="D8D8D8"/>
            </w:tcBorders>
            <w:shd w:val="clear" w:color="auto" w:fill="FFFFFF"/>
            <w:tcMar>
              <w:top w:w="150" w:type="dxa"/>
              <w:left w:w="150" w:type="dxa"/>
              <w:bottom w:w="150" w:type="dxa"/>
              <w:right w:w="150" w:type="dxa"/>
            </w:tcMar>
            <w:vAlign w:val="center"/>
            <w:hideMark/>
          </w:tcPr>
          <w:p w:rsidR="00936990" w:rsidRDefault="00936990">
            <w:pPr>
              <w:pStyle w:val="a3"/>
              <w:spacing w:before="0" w:beforeAutospacing="0" w:after="0" w:afterAutospacing="0" w:line="336" w:lineRule="atLeast"/>
              <w:jc w:val="center"/>
              <w:rPr>
                <w:b/>
                <w:bCs/>
                <w:sz w:val="21"/>
                <w:szCs w:val="21"/>
                <w:bdr w:val="none" w:sz="0" w:space="0" w:color="auto" w:frame="1"/>
              </w:rPr>
            </w:pPr>
            <w:r>
              <w:rPr>
                <w:b/>
                <w:bCs/>
                <w:sz w:val="21"/>
                <w:szCs w:val="21"/>
                <w:bdr w:val="none" w:sz="0" w:space="0" w:color="auto" w:frame="1"/>
              </w:rPr>
              <w:t>Этап</w:t>
            </w:r>
          </w:p>
        </w:tc>
        <w:tc>
          <w:tcPr>
            <w:tcW w:w="4304" w:type="dxa"/>
            <w:gridSpan w:val="3"/>
            <w:tcBorders>
              <w:top w:val="single" w:sz="6" w:space="0" w:color="D8D8D8"/>
              <w:left w:val="single" w:sz="6" w:space="0" w:color="D8D8D8"/>
              <w:bottom w:val="single" w:sz="6" w:space="0" w:color="D8D8D8"/>
              <w:right w:val="single" w:sz="6" w:space="0" w:color="D8D8D8"/>
            </w:tcBorders>
            <w:shd w:val="clear" w:color="auto" w:fill="FFFFFF"/>
            <w:tcMar>
              <w:top w:w="150" w:type="dxa"/>
              <w:left w:w="150" w:type="dxa"/>
              <w:bottom w:w="150" w:type="dxa"/>
              <w:right w:w="150" w:type="dxa"/>
            </w:tcMar>
            <w:vAlign w:val="center"/>
            <w:hideMark/>
          </w:tcPr>
          <w:p w:rsidR="00936990" w:rsidRDefault="00936990">
            <w:pPr>
              <w:pStyle w:val="a3"/>
              <w:spacing w:before="0" w:beforeAutospacing="0" w:after="0" w:afterAutospacing="0" w:line="336" w:lineRule="atLeast"/>
              <w:jc w:val="center"/>
              <w:rPr>
                <w:b/>
                <w:bCs/>
                <w:sz w:val="21"/>
                <w:szCs w:val="21"/>
                <w:bdr w:val="none" w:sz="0" w:space="0" w:color="auto" w:frame="1"/>
              </w:rPr>
            </w:pPr>
            <w:r>
              <w:rPr>
                <w:b/>
                <w:bCs/>
                <w:sz w:val="21"/>
                <w:szCs w:val="21"/>
                <w:bdr w:val="none" w:sz="0" w:space="0" w:color="auto" w:frame="1"/>
              </w:rPr>
              <w:t>Ответственный</w:t>
            </w:r>
          </w:p>
        </w:tc>
        <w:tc>
          <w:tcPr>
            <w:tcW w:w="2316" w:type="dxa"/>
            <w:vMerge w:val="restart"/>
            <w:tcBorders>
              <w:top w:val="single" w:sz="6" w:space="0" w:color="D8D8D8"/>
              <w:left w:val="single" w:sz="6" w:space="0" w:color="D8D8D8"/>
              <w:bottom w:val="single" w:sz="6" w:space="0" w:color="D8D8D8"/>
              <w:right w:val="single" w:sz="6" w:space="0" w:color="D8D8D8"/>
            </w:tcBorders>
            <w:shd w:val="clear" w:color="auto" w:fill="FFFFFF"/>
            <w:tcMar>
              <w:top w:w="150" w:type="dxa"/>
              <w:left w:w="150" w:type="dxa"/>
              <w:bottom w:w="150" w:type="dxa"/>
              <w:right w:w="150" w:type="dxa"/>
            </w:tcMar>
            <w:vAlign w:val="center"/>
            <w:hideMark/>
          </w:tcPr>
          <w:p w:rsidR="00936990" w:rsidRDefault="00936990">
            <w:pPr>
              <w:pStyle w:val="a3"/>
              <w:spacing w:before="0" w:beforeAutospacing="0" w:after="0" w:afterAutospacing="0" w:line="336" w:lineRule="atLeast"/>
              <w:jc w:val="center"/>
              <w:rPr>
                <w:b/>
                <w:bCs/>
                <w:sz w:val="21"/>
                <w:szCs w:val="21"/>
                <w:bdr w:val="none" w:sz="0" w:space="0" w:color="auto" w:frame="1"/>
              </w:rPr>
            </w:pPr>
            <w:r>
              <w:rPr>
                <w:b/>
                <w:bCs/>
                <w:sz w:val="21"/>
                <w:szCs w:val="21"/>
                <w:bdr w:val="none" w:sz="0" w:space="0" w:color="auto" w:frame="1"/>
              </w:rPr>
              <w:t>Содержание</w:t>
            </w:r>
          </w:p>
        </w:tc>
        <w:tc>
          <w:tcPr>
            <w:tcW w:w="1851" w:type="dxa"/>
            <w:vMerge w:val="restart"/>
            <w:tcBorders>
              <w:top w:val="single" w:sz="6" w:space="0" w:color="D8D8D8"/>
              <w:left w:val="single" w:sz="6" w:space="0" w:color="D8D8D8"/>
              <w:bottom w:val="single" w:sz="6" w:space="0" w:color="D8D8D8"/>
              <w:right w:val="single" w:sz="6" w:space="0" w:color="D8D8D8"/>
            </w:tcBorders>
            <w:shd w:val="clear" w:color="auto" w:fill="FFFFFF"/>
            <w:tcMar>
              <w:top w:w="150" w:type="dxa"/>
              <w:left w:w="150" w:type="dxa"/>
              <w:bottom w:w="150" w:type="dxa"/>
              <w:right w:w="150" w:type="dxa"/>
            </w:tcMar>
            <w:vAlign w:val="center"/>
            <w:hideMark/>
          </w:tcPr>
          <w:p w:rsidR="00936990" w:rsidRDefault="00936990">
            <w:pPr>
              <w:pStyle w:val="a3"/>
              <w:spacing w:before="0" w:beforeAutospacing="0" w:after="0" w:afterAutospacing="0" w:line="336" w:lineRule="atLeast"/>
              <w:jc w:val="center"/>
              <w:rPr>
                <w:b/>
                <w:bCs/>
                <w:sz w:val="21"/>
                <w:szCs w:val="21"/>
                <w:bdr w:val="none" w:sz="0" w:space="0" w:color="auto" w:frame="1"/>
              </w:rPr>
            </w:pPr>
            <w:r>
              <w:rPr>
                <w:b/>
                <w:bCs/>
                <w:sz w:val="21"/>
                <w:szCs w:val="21"/>
                <w:bdr w:val="none" w:sz="0" w:space="0" w:color="auto" w:frame="1"/>
              </w:rPr>
              <w:t>Сроки</w:t>
            </w:r>
          </w:p>
        </w:tc>
      </w:tr>
      <w:tr w:rsidR="00936990" w:rsidTr="00936990">
        <w:trPr>
          <w:tblCellSpacing w:w="0" w:type="dxa"/>
        </w:trPr>
        <w:tc>
          <w:tcPr>
            <w:tcW w:w="1938" w:type="dxa"/>
            <w:vMerge/>
            <w:tcBorders>
              <w:top w:val="single" w:sz="6" w:space="0" w:color="D8D8D8"/>
              <w:left w:val="single" w:sz="6" w:space="0" w:color="D8D8D8"/>
              <w:bottom w:val="single" w:sz="6" w:space="0" w:color="D8D8D8"/>
              <w:right w:val="single" w:sz="6" w:space="0" w:color="D8D8D8"/>
            </w:tcBorders>
            <w:vAlign w:val="center"/>
            <w:hideMark/>
          </w:tcPr>
          <w:p w:rsidR="00936990" w:rsidRDefault="00936990">
            <w:pPr>
              <w:spacing w:line="336" w:lineRule="atLeast"/>
              <w:rPr>
                <w:b/>
                <w:bCs/>
                <w:sz w:val="21"/>
                <w:szCs w:val="21"/>
                <w:bdr w:val="none" w:sz="0" w:space="0" w:color="auto" w:frame="1"/>
              </w:rPr>
            </w:pPr>
          </w:p>
        </w:tc>
        <w:tc>
          <w:tcPr>
            <w:tcW w:w="1156" w:type="dxa"/>
            <w:tcBorders>
              <w:top w:val="single" w:sz="6" w:space="0" w:color="D8D8D8"/>
              <w:left w:val="single" w:sz="6" w:space="0" w:color="D8D8D8"/>
              <w:bottom w:val="single" w:sz="6" w:space="0" w:color="D8D8D8"/>
              <w:right w:val="single" w:sz="6" w:space="0" w:color="D8D8D8"/>
            </w:tcBorders>
            <w:shd w:val="clear" w:color="auto" w:fill="FFFFFF"/>
            <w:tcMar>
              <w:top w:w="150" w:type="dxa"/>
              <w:left w:w="150" w:type="dxa"/>
              <w:bottom w:w="150" w:type="dxa"/>
              <w:right w:w="150" w:type="dxa"/>
            </w:tcMar>
            <w:vAlign w:val="center"/>
            <w:hideMark/>
          </w:tcPr>
          <w:p w:rsidR="00936990" w:rsidRDefault="00936990">
            <w:pPr>
              <w:spacing w:line="336" w:lineRule="atLeast"/>
              <w:jc w:val="center"/>
              <w:rPr>
                <w:sz w:val="21"/>
                <w:szCs w:val="21"/>
              </w:rPr>
            </w:pPr>
            <w:r>
              <w:rPr>
                <w:b/>
                <w:bCs/>
                <w:sz w:val="21"/>
                <w:szCs w:val="21"/>
                <w:bdr w:val="none" w:sz="0" w:space="0" w:color="auto" w:frame="1"/>
              </w:rPr>
              <w:t>Заказчик</w:t>
            </w:r>
          </w:p>
        </w:tc>
        <w:tc>
          <w:tcPr>
            <w:tcW w:w="1618" w:type="dxa"/>
            <w:tcBorders>
              <w:top w:val="single" w:sz="6" w:space="0" w:color="D8D8D8"/>
              <w:left w:val="single" w:sz="6" w:space="0" w:color="D8D8D8"/>
              <w:bottom w:val="single" w:sz="6" w:space="0" w:color="D8D8D8"/>
              <w:right w:val="single" w:sz="6" w:space="0" w:color="D8D8D8"/>
            </w:tcBorders>
            <w:shd w:val="clear" w:color="auto" w:fill="FFFFFF"/>
            <w:tcMar>
              <w:top w:w="150" w:type="dxa"/>
              <w:left w:w="150" w:type="dxa"/>
              <w:bottom w:w="150" w:type="dxa"/>
              <w:right w:w="150" w:type="dxa"/>
            </w:tcMar>
            <w:vAlign w:val="center"/>
            <w:hideMark/>
          </w:tcPr>
          <w:p w:rsidR="00936990" w:rsidRDefault="00936990">
            <w:pPr>
              <w:spacing w:line="336" w:lineRule="atLeast"/>
              <w:jc w:val="center"/>
              <w:rPr>
                <w:sz w:val="21"/>
                <w:szCs w:val="21"/>
              </w:rPr>
            </w:pPr>
            <w:r>
              <w:rPr>
                <w:b/>
                <w:bCs/>
                <w:sz w:val="21"/>
                <w:szCs w:val="21"/>
                <w:bdr w:val="none" w:sz="0" w:space="0" w:color="auto" w:frame="1"/>
              </w:rPr>
              <w:t>Поступающий</w:t>
            </w:r>
          </w:p>
        </w:tc>
        <w:tc>
          <w:tcPr>
            <w:tcW w:w="1530" w:type="dxa"/>
            <w:tcBorders>
              <w:top w:val="single" w:sz="6" w:space="0" w:color="D8D8D8"/>
              <w:left w:val="single" w:sz="6" w:space="0" w:color="D8D8D8"/>
              <w:bottom w:val="single" w:sz="6" w:space="0" w:color="D8D8D8"/>
              <w:right w:val="single" w:sz="6" w:space="0" w:color="D8D8D8"/>
            </w:tcBorders>
            <w:shd w:val="clear" w:color="auto" w:fill="FFFFFF"/>
            <w:tcMar>
              <w:top w:w="150" w:type="dxa"/>
              <w:left w:w="150" w:type="dxa"/>
              <w:bottom w:w="150" w:type="dxa"/>
              <w:right w:w="150" w:type="dxa"/>
            </w:tcMar>
            <w:vAlign w:val="center"/>
            <w:hideMark/>
          </w:tcPr>
          <w:p w:rsidR="00936990" w:rsidRDefault="00936990">
            <w:pPr>
              <w:spacing w:line="336" w:lineRule="atLeast"/>
              <w:jc w:val="center"/>
              <w:rPr>
                <w:sz w:val="21"/>
                <w:szCs w:val="21"/>
              </w:rPr>
            </w:pPr>
            <w:r>
              <w:rPr>
                <w:b/>
                <w:bCs/>
                <w:sz w:val="21"/>
                <w:szCs w:val="21"/>
                <w:bdr w:val="none" w:sz="0" w:space="0" w:color="auto" w:frame="1"/>
              </w:rPr>
              <w:t>Университет</w:t>
            </w:r>
          </w:p>
        </w:tc>
        <w:tc>
          <w:tcPr>
            <w:tcW w:w="2316" w:type="dxa"/>
            <w:vMerge/>
            <w:tcBorders>
              <w:top w:val="single" w:sz="6" w:space="0" w:color="D8D8D8"/>
              <w:left w:val="single" w:sz="6" w:space="0" w:color="D8D8D8"/>
              <w:bottom w:val="single" w:sz="6" w:space="0" w:color="D8D8D8"/>
              <w:right w:val="single" w:sz="6" w:space="0" w:color="D8D8D8"/>
            </w:tcBorders>
            <w:vAlign w:val="center"/>
            <w:hideMark/>
          </w:tcPr>
          <w:p w:rsidR="00936990" w:rsidRDefault="00936990">
            <w:pPr>
              <w:spacing w:line="336" w:lineRule="atLeast"/>
              <w:rPr>
                <w:b/>
                <w:bCs/>
                <w:sz w:val="21"/>
                <w:szCs w:val="21"/>
                <w:bdr w:val="none" w:sz="0" w:space="0" w:color="auto" w:frame="1"/>
              </w:rPr>
            </w:pPr>
          </w:p>
        </w:tc>
        <w:tc>
          <w:tcPr>
            <w:tcW w:w="1851" w:type="dxa"/>
            <w:vMerge/>
            <w:tcBorders>
              <w:top w:val="single" w:sz="6" w:space="0" w:color="D8D8D8"/>
              <w:left w:val="single" w:sz="6" w:space="0" w:color="D8D8D8"/>
              <w:bottom w:val="single" w:sz="6" w:space="0" w:color="D8D8D8"/>
              <w:right w:val="single" w:sz="6" w:space="0" w:color="D8D8D8"/>
            </w:tcBorders>
            <w:vAlign w:val="center"/>
            <w:hideMark/>
          </w:tcPr>
          <w:p w:rsidR="00936990" w:rsidRDefault="00936990">
            <w:pPr>
              <w:spacing w:line="336" w:lineRule="atLeast"/>
              <w:rPr>
                <w:b/>
                <w:bCs/>
                <w:sz w:val="21"/>
                <w:szCs w:val="21"/>
                <w:bdr w:val="none" w:sz="0" w:space="0" w:color="auto" w:frame="1"/>
              </w:rPr>
            </w:pPr>
          </w:p>
        </w:tc>
      </w:tr>
      <w:tr w:rsidR="00936990" w:rsidTr="00936990">
        <w:trPr>
          <w:tblCellSpacing w:w="0" w:type="dxa"/>
        </w:trPr>
        <w:tc>
          <w:tcPr>
            <w:tcW w:w="1938" w:type="dxa"/>
            <w:tcBorders>
              <w:top w:val="single" w:sz="6" w:space="0" w:color="D8D8D8"/>
              <w:left w:val="single" w:sz="6" w:space="0" w:color="D8D8D8"/>
              <w:bottom w:val="single" w:sz="6" w:space="0" w:color="D8D8D8"/>
              <w:right w:val="single" w:sz="6" w:space="0" w:color="D8D8D8"/>
            </w:tcBorders>
            <w:shd w:val="clear" w:color="auto" w:fill="FBFBFB"/>
            <w:tcMar>
              <w:top w:w="150" w:type="dxa"/>
              <w:left w:w="150" w:type="dxa"/>
              <w:bottom w:w="150" w:type="dxa"/>
              <w:right w:w="150" w:type="dxa"/>
            </w:tcMar>
            <w:vAlign w:val="center"/>
            <w:hideMark/>
          </w:tcPr>
          <w:p w:rsidR="00936990" w:rsidRDefault="00936990">
            <w:pPr>
              <w:spacing w:line="336" w:lineRule="atLeast"/>
              <w:rPr>
                <w:sz w:val="21"/>
                <w:szCs w:val="21"/>
              </w:rPr>
            </w:pPr>
            <w:r>
              <w:rPr>
                <w:sz w:val="21"/>
                <w:szCs w:val="21"/>
              </w:rPr>
              <w:t>Ознакомление с нормативными документами</w:t>
            </w:r>
          </w:p>
        </w:tc>
        <w:tc>
          <w:tcPr>
            <w:tcW w:w="1156" w:type="dxa"/>
            <w:tcBorders>
              <w:top w:val="single" w:sz="6" w:space="0" w:color="D8D8D8"/>
              <w:left w:val="single" w:sz="6" w:space="0" w:color="D8D8D8"/>
              <w:bottom w:val="single" w:sz="6" w:space="0" w:color="D8D8D8"/>
              <w:right w:val="single" w:sz="6" w:space="0" w:color="D8D8D8"/>
            </w:tcBorders>
            <w:shd w:val="clear" w:color="auto" w:fill="FBFBFB"/>
            <w:tcMar>
              <w:top w:w="150" w:type="dxa"/>
              <w:left w:w="150" w:type="dxa"/>
              <w:bottom w:w="150" w:type="dxa"/>
              <w:right w:w="150" w:type="dxa"/>
            </w:tcMar>
            <w:vAlign w:val="center"/>
            <w:hideMark/>
          </w:tcPr>
          <w:p w:rsidR="00936990" w:rsidRDefault="00936990">
            <w:pPr>
              <w:spacing w:line="336" w:lineRule="atLeast"/>
              <w:jc w:val="center"/>
              <w:rPr>
                <w:sz w:val="21"/>
                <w:szCs w:val="21"/>
              </w:rPr>
            </w:pPr>
            <w:r>
              <w:rPr>
                <w:sz w:val="21"/>
                <w:szCs w:val="21"/>
              </w:rPr>
              <w:t>да</w:t>
            </w:r>
          </w:p>
        </w:tc>
        <w:tc>
          <w:tcPr>
            <w:tcW w:w="1618" w:type="dxa"/>
            <w:tcBorders>
              <w:top w:val="single" w:sz="6" w:space="0" w:color="D8D8D8"/>
              <w:left w:val="single" w:sz="6" w:space="0" w:color="D8D8D8"/>
              <w:bottom w:val="single" w:sz="6" w:space="0" w:color="D8D8D8"/>
              <w:right w:val="single" w:sz="6" w:space="0" w:color="D8D8D8"/>
            </w:tcBorders>
            <w:shd w:val="clear" w:color="auto" w:fill="FBFBFB"/>
            <w:tcMar>
              <w:top w:w="150" w:type="dxa"/>
              <w:left w:w="150" w:type="dxa"/>
              <w:bottom w:w="150" w:type="dxa"/>
              <w:right w:w="150" w:type="dxa"/>
            </w:tcMar>
            <w:vAlign w:val="center"/>
            <w:hideMark/>
          </w:tcPr>
          <w:p w:rsidR="00936990" w:rsidRDefault="00936990">
            <w:pPr>
              <w:spacing w:line="336" w:lineRule="atLeast"/>
              <w:jc w:val="center"/>
              <w:rPr>
                <w:sz w:val="21"/>
                <w:szCs w:val="21"/>
              </w:rPr>
            </w:pPr>
            <w:r>
              <w:rPr>
                <w:sz w:val="21"/>
                <w:szCs w:val="21"/>
              </w:rPr>
              <w:t>да</w:t>
            </w:r>
          </w:p>
        </w:tc>
        <w:tc>
          <w:tcPr>
            <w:tcW w:w="1530" w:type="dxa"/>
            <w:tcBorders>
              <w:top w:val="single" w:sz="6" w:space="0" w:color="D8D8D8"/>
              <w:left w:val="single" w:sz="6" w:space="0" w:color="D8D8D8"/>
              <w:bottom w:val="single" w:sz="6" w:space="0" w:color="D8D8D8"/>
              <w:right w:val="single" w:sz="6" w:space="0" w:color="D8D8D8"/>
            </w:tcBorders>
            <w:shd w:val="clear" w:color="auto" w:fill="FBFBFB"/>
            <w:tcMar>
              <w:top w:w="150" w:type="dxa"/>
              <w:left w:w="150" w:type="dxa"/>
              <w:bottom w:w="150" w:type="dxa"/>
              <w:right w:w="150" w:type="dxa"/>
            </w:tcMar>
            <w:vAlign w:val="center"/>
            <w:hideMark/>
          </w:tcPr>
          <w:p w:rsidR="00936990" w:rsidRDefault="00936990">
            <w:pPr>
              <w:spacing w:line="336" w:lineRule="atLeast"/>
              <w:jc w:val="center"/>
              <w:rPr>
                <w:sz w:val="21"/>
                <w:szCs w:val="21"/>
              </w:rPr>
            </w:pPr>
            <w:r>
              <w:rPr>
                <w:sz w:val="21"/>
                <w:szCs w:val="21"/>
              </w:rPr>
              <w:t>да</w:t>
            </w:r>
          </w:p>
        </w:tc>
        <w:tc>
          <w:tcPr>
            <w:tcW w:w="2316" w:type="dxa"/>
            <w:tcBorders>
              <w:top w:val="single" w:sz="6" w:space="0" w:color="D8D8D8"/>
              <w:left w:val="single" w:sz="6" w:space="0" w:color="D8D8D8"/>
              <w:bottom w:val="single" w:sz="6" w:space="0" w:color="D8D8D8"/>
              <w:right w:val="single" w:sz="6" w:space="0" w:color="D8D8D8"/>
            </w:tcBorders>
            <w:shd w:val="clear" w:color="auto" w:fill="FBFBFB"/>
            <w:tcMar>
              <w:top w:w="150" w:type="dxa"/>
              <w:left w:w="150" w:type="dxa"/>
              <w:bottom w:w="150" w:type="dxa"/>
              <w:right w:w="150" w:type="dxa"/>
            </w:tcMar>
            <w:vAlign w:val="center"/>
            <w:hideMark/>
          </w:tcPr>
          <w:p w:rsidR="00936990" w:rsidRDefault="00936990">
            <w:pPr>
              <w:pStyle w:val="a3"/>
              <w:spacing w:before="0" w:beforeAutospacing="0" w:after="0" w:afterAutospacing="0" w:line="336" w:lineRule="atLeast"/>
              <w:rPr>
                <w:sz w:val="21"/>
                <w:szCs w:val="21"/>
              </w:rPr>
            </w:pPr>
            <w:r>
              <w:rPr>
                <w:sz w:val="21"/>
                <w:szCs w:val="21"/>
              </w:rPr>
              <w:t>Всем сторонам необходимо ознакомиться со следующими нормативными документами:</w:t>
            </w:r>
          </w:p>
          <w:p w:rsidR="00936990" w:rsidRDefault="00936990" w:rsidP="00936990">
            <w:pPr>
              <w:numPr>
                <w:ilvl w:val="0"/>
                <w:numId w:val="8"/>
              </w:numPr>
              <w:spacing w:before="100" w:beforeAutospacing="1" w:after="100" w:afterAutospacing="1" w:line="360" w:lineRule="atLeast"/>
              <w:ind w:left="0"/>
              <w:rPr>
                <w:sz w:val="21"/>
                <w:szCs w:val="21"/>
              </w:rPr>
            </w:pPr>
            <w:r>
              <w:rPr>
                <w:sz w:val="21"/>
                <w:szCs w:val="21"/>
              </w:rPr>
              <w:t xml:space="preserve">статья 56 "Целевое обучение" Федерального закона Российской Федерации от 29 декабря 2012 года № 273-ФЗ "Об образовании в </w:t>
            </w:r>
            <w:r>
              <w:rPr>
                <w:sz w:val="21"/>
                <w:szCs w:val="21"/>
              </w:rPr>
              <w:lastRenderedPageBreak/>
              <w:t>Российской Федерации»;</w:t>
            </w:r>
          </w:p>
          <w:p w:rsidR="00936990" w:rsidRDefault="00936990" w:rsidP="00936990">
            <w:pPr>
              <w:numPr>
                <w:ilvl w:val="0"/>
                <w:numId w:val="8"/>
              </w:numPr>
              <w:spacing w:before="100" w:beforeAutospacing="1" w:after="100" w:afterAutospacing="1" w:line="360" w:lineRule="atLeast"/>
              <w:ind w:left="0"/>
              <w:rPr>
                <w:sz w:val="21"/>
                <w:szCs w:val="21"/>
              </w:rPr>
            </w:pPr>
            <w:r>
              <w:rPr>
                <w:sz w:val="21"/>
                <w:szCs w:val="21"/>
              </w:rPr>
              <w:t>статья 71.1 "Особенности приёма на целевое обучение по образовательным программам высшего образования" Федерального закона Российской Федерации от 29 декабря 2012 года № 273-ФЗ "Об образовании в Российской Федерации";</w:t>
            </w:r>
          </w:p>
          <w:p w:rsidR="00936990" w:rsidRDefault="00936990" w:rsidP="00936990">
            <w:pPr>
              <w:numPr>
                <w:ilvl w:val="0"/>
                <w:numId w:val="8"/>
              </w:numPr>
              <w:spacing w:before="100" w:beforeAutospacing="1" w:after="100" w:afterAutospacing="1" w:line="360" w:lineRule="atLeast"/>
              <w:ind w:left="0"/>
              <w:rPr>
                <w:sz w:val="21"/>
                <w:szCs w:val="21"/>
              </w:rPr>
            </w:pPr>
            <w:r>
              <w:rPr>
                <w:sz w:val="21"/>
                <w:szCs w:val="21"/>
              </w:rPr>
              <w:t>Постановление Правительства Российской Федерации от 27 апреля 2024 года № 555 «О целевом обучении по образовательным программам среднего профессионального и высшего образования».</w:t>
            </w:r>
          </w:p>
        </w:tc>
        <w:tc>
          <w:tcPr>
            <w:tcW w:w="1851" w:type="dxa"/>
            <w:tcBorders>
              <w:top w:val="single" w:sz="6" w:space="0" w:color="D8D8D8"/>
              <w:left w:val="single" w:sz="6" w:space="0" w:color="D8D8D8"/>
              <w:bottom w:val="single" w:sz="6" w:space="0" w:color="D8D8D8"/>
              <w:right w:val="single" w:sz="6" w:space="0" w:color="D8D8D8"/>
            </w:tcBorders>
            <w:shd w:val="clear" w:color="auto" w:fill="FBFBFB"/>
            <w:tcMar>
              <w:top w:w="150" w:type="dxa"/>
              <w:left w:w="150" w:type="dxa"/>
              <w:bottom w:w="150" w:type="dxa"/>
              <w:right w:w="150" w:type="dxa"/>
            </w:tcMar>
            <w:vAlign w:val="center"/>
            <w:hideMark/>
          </w:tcPr>
          <w:p w:rsidR="00936990" w:rsidRDefault="00936990">
            <w:pPr>
              <w:spacing w:after="0" w:line="336" w:lineRule="atLeast"/>
              <w:rPr>
                <w:sz w:val="21"/>
                <w:szCs w:val="21"/>
              </w:rPr>
            </w:pPr>
            <w:r>
              <w:rPr>
                <w:sz w:val="21"/>
                <w:szCs w:val="21"/>
              </w:rPr>
              <w:lastRenderedPageBreak/>
              <w:t>До начала</w:t>
            </w:r>
            <w:r>
              <w:rPr>
                <w:sz w:val="21"/>
                <w:szCs w:val="21"/>
              </w:rPr>
              <w:br/>
              <w:t>формирования предложений</w:t>
            </w:r>
          </w:p>
        </w:tc>
      </w:tr>
      <w:tr w:rsidR="00936990" w:rsidTr="00936990">
        <w:trPr>
          <w:tblCellSpacing w:w="0" w:type="dxa"/>
        </w:trPr>
        <w:tc>
          <w:tcPr>
            <w:tcW w:w="1938" w:type="dxa"/>
            <w:tcBorders>
              <w:top w:val="single" w:sz="6" w:space="0" w:color="D8D8D8"/>
              <w:left w:val="single" w:sz="6" w:space="0" w:color="D8D8D8"/>
              <w:bottom w:val="single" w:sz="6" w:space="0" w:color="D8D8D8"/>
              <w:right w:val="single" w:sz="6" w:space="0" w:color="D8D8D8"/>
            </w:tcBorders>
            <w:tcMar>
              <w:top w:w="150" w:type="dxa"/>
              <w:left w:w="150" w:type="dxa"/>
              <w:bottom w:w="150" w:type="dxa"/>
              <w:right w:w="150" w:type="dxa"/>
            </w:tcMar>
            <w:vAlign w:val="center"/>
            <w:hideMark/>
          </w:tcPr>
          <w:p w:rsidR="00936990" w:rsidRDefault="00936990">
            <w:pPr>
              <w:spacing w:line="336" w:lineRule="atLeast"/>
              <w:rPr>
                <w:sz w:val="21"/>
                <w:szCs w:val="21"/>
              </w:rPr>
            </w:pPr>
            <w:r>
              <w:rPr>
                <w:sz w:val="21"/>
                <w:szCs w:val="21"/>
              </w:rPr>
              <w:lastRenderedPageBreak/>
              <w:t>Формирование предложений о заключении договоров о целевом обучении</w:t>
            </w:r>
          </w:p>
        </w:tc>
        <w:tc>
          <w:tcPr>
            <w:tcW w:w="1156" w:type="dxa"/>
            <w:tcBorders>
              <w:top w:val="single" w:sz="6" w:space="0" w:color="D8D8D8"/>
              <w:left w:val="single" w:sz="6" w:space="0" w:color="D8D8D8"/>
              <w:bottom w:val="single" w:sz="6" w:space="0" w:color="D8D8D8"/>
              <w:right w:val="single" w:sz="6" w:space="0" w:color="D8D8D8"/>
            </w:tcBorders>
            <w:tcMar>
              <w:top w:w="150" w:type="dxa"/>
              <w:left w:w="150" w:type="dxa"/>
              <w:bottom w:w="150" w:type="dxa"/>
              <w:right w:w="150" w:type="dxa"/>
            </w:tcMar>
            <w:vAlign w:val="center"/>
            <w:hideMark/>
          </w:tcPr>
          <w:p w:rsidR="00936990" w:rsidRDefault="00936990">
            <w:pPr>
              <w:pStyle w:val="a3"/>
              <w:spacing w:before="0" w:beforeAutospacing="0" w:after="0" w:afterAutospacing="0" w:line="336" w:lineRule="atLeast"/>
              <w:jc w:val="center"/>
              <w:rPr>
                <w:sz w:val="21"/>
                <w:szCs w:val="21"/>
              </w:rPr>
            </w:pPr>
            <w:r>
              <w:rPr>
                <w:sz w:val="21"/>
                <w:szCs w:val="21"/>
              </w:rPr>
              <w:t>да</w:t>
            </w:r>
          </w:p>
        </w:tc>
        <w:tc>
          <w:tcPr>
            <w:tcW w:w="1618" w:type="dxa"/>
            <w:tcBorders>
              <w:top w:val="single" w:sz="6" w:space="0" w:color="D8D8D8"/>
              <w:left w:val="single" w:sz="6" w:space="0" w:color="D8D8D8"/>
              <w:bottom w:val="single" w:sz="6" w:space="0" w:color="D8D8D8"/>
              <w:right w:val="single" w:sz="6" w:space="0" w:color="D8D8D8"/>
            </w:tcBorders>
            <w:tcMar>
              <w:top w:w="150" w:type="dxa"/>
              <w:left w:w="150" w:type="dxa"/>
              <w:bottom w:w="150" w:type="dxa"/>
              <w:right w:w="150" w:type="dxa"/>
            </w:tcMar>
            <w:vAlign w:val="center"/>
            <w:hideMark/>
          </w:tcPr>
          <w:p w:rsidR="00936990" w:rsidRDefault="00936990">
            <w:pPr>
              <w:spacing w:line="336" w:lineRule="atLeast"/>
              <w:rPr>
                <w:sz w:val="21"/>
                <w:szCs w:val="21"/>
              </w:rPr>
            </w:pPr>
          </w:p>
        </w:tc>
        <w:tc>
          <w:tcPr>
            <w:tcW w:w="1530" w:type="dxa"/>
            <w:tcBorders>
              <w:top w:val="single" w:sz="6" w:space="0" w:color="D8D8D8"/>
              <w:left w:val="single" w:sz="6" w:space="0" w:color="D8D8D8"/>
              <w:bottom w:val="single" w:sz="6" w:space="0" w:color="D8D8D8"/>
              <w:right w:val="single" w:sz="6" w:space="0" w:color="D8D8D8"/>
            </w:tcBorders>
            <w:tcMar>
              <w:top w:w="150" w:type="dxa"/>
              <w:left w:w="150" w:type="dxa"/>
              <w:bottom w:w="150" w:type="dxa"/>
              <w:right w:w="150" w:type="dxa"/>
            </w:tcMar>
            <w:vAlign w:val="center"/>
            <w:hideMark/>
          </w:tcPr>
          <w:p w:rsidR="00936990" w:rsidRDefault="00936990">
            <w:pPr>
              <w:spacing w:line="336" w:lineRule="atLeast"/>
              <w:rPr>
                <w:sz w:val="21"/>
                <w:szCs w:val="21"/>
              </w:rPr>
            </w:pPr>
          </w:p>
        </w:tc>
        <w:tc>
          <w:tcPr>
            <w:tcW w:w="2316" w:type="dxa"/>
            <w:tcBorders>
              <w:top w:val="single" w:sz="6" w:space="0" w:color="D8D8D8"/>
              <w:left w:val="single" w:sz="6" w:space="0" w:color="D8D8D8"/>
              <w:bottom w:val="single" w:sz="6" w:space="0" w:color="D8D8D8"/>
              <w:right w:val="single" w:sz="6" w:space="0" w:color="D8D8D8"/>
            </w:tcBorders>
            <w:tcMar>
              <w:top w:w="150" w:type="dxa"/>
              <w:left w:w="150" w:type="dxa"/>
              <w:bottom w:w="150" w:type="dxa"/>
              <w:right w:w="150" w:type="dxa"/>
            </w:tcMar>
            <w:vAlign w:val="center"/>
            <w:hideMark/>
          </w:tcPr>
          <w:p w:rsidR="00936990" w:rsidRDefault="00936990">
            <w:pPr>
              <w:pStyle w:val="a3"/>
              <w:spacing w:before="0" w:beforeAutospacing="0" w:after="0" w:afterAutospacing="0" w:line="336" w:lineRule="atLeast"/>
              <w:rPr>
                <w:sz w:val="21"/>
                <w:szCs w:val="21"/>
              </w:rPr>
            </w:pPr>
            <w:r>
              <w:rPr>
                <w:sz w:val="21"/>
                <w:szCs w:val="21"/>
              </w:rPr>
              <w:t>Заказчик целевого обучения формирует предложения о заключении договоров о целевом обучении на </w:t>
            </w:r>
            <w:hyperlink r:id="rId7" w:history="1">
              <w:r>
                <w:rPr>
                  <w:rStyle w:val="a4"/>
                  <w:color w:val="0072BA"/>
                  <w:sz w:val="21"/>
                  <w:szCs w:val="21"/>
                  <w:bdr w:val="none" w:sz="0" w:space="0" w:color="auto" w:frame="1"/>
                </w:rPr>
                <w:t xml:space="preserve">Единой цифровой платформе в сфере занятости и трудовых отношений </w:t>
              </w:r>
              <w:r>
                <w:rPr>
                  <w:rStyle w:val="a4"/>
                  <w:color w:val="0072BA"/>
                  <w:sz w:val="21"/>
                  <w:szCs w:val="21"/>
                  <w:bdr w:val="none" w:sz="0" w:space="0" w:color="auto" w:frame="1"/>
                </w:rPr>
                <w:lastRenderedPageBreak/>
                <w:t>«Работа в России»</w:t>
              </w:r>
            </w:hyperlink>
            <w:r>
              <w:rPr>
                <w:sz w:val="21"/>
                <w:szCs w:val="21"/>
              </w:rPr>
              <w:t> с указанием количества договоров о целевом обучении, которые заказчик намерен заключить.</w:t>
            </w:r>
          </w:p>
        </w:tc>
        <w:tc>
          <w:tcPr>
            <w:tcW w:w="1851" w:type="dxa"/>
            <w:tcBorders>
              <w:top w:val="single" w:sz="6" w:space="0" w:color="D8D8D8"/>
              <w:left w:val="single" w:sz="6" w:space="0" w:color="D8D8D8"/>
              <w:bottom w:val="single" w:sz="6" w:space="0" w:color="D8D8D8"/>
              <w:right w:val="single" w:sz="6" w:space="0" w:color="D8D8D8"/>
            </w:tcBorders>
            <w:tcMar>
              <w:top w:w="150" w:type="dxa"/>
              <w:left w:w="150" w:type="dxa"/>
              <w:bottom w:w="150" w:type="dxa"/>
              <w:right w:w="150" w:type="dxa"/>
            </w:tcMar>
            <w:vAlign w:val="center"/>
            <w:hideMark/>
          </w:tcPr>
          <w:p w:rsidR="00936990" w:rsidRDefault="00936990">
            <w:pPr>
              <w:spacing w:line="336" w:lineRule="atLeast"/>
              <w:rPr>
                <w:sz w:val="21"/>
                <w:szCs w:val="21"/>
              </w:rPr>
            </w:pPr>
            <w:r>
              <w:rPr>
                <w:sz w:val="21"/>
                <w:szCs w:val="21"/>
              </w:rPr>
              <w:lastRenderedPageBreak/>
              <w:t>До 10 июня</w:t>
            </w:r>
            <w:r>
              <w:rPr>
                <w:sz w:val="21"/>
                <w:szCs w:val="21"/>
              </w:rPr>
              <w:br/>
              <w:t>текущего года</w:t>
            </w:r>
          </w:p>
        </w:tc>
      </w:tr>
      <w:tr w:rsidR="00936990" w:rsidTr="00936990">
        <w:trPr>
          <w:tblCellSpacing w:w="0" w:type="dxa"/>
        </w:trPr>
        <w:tc>
          <w:tcPr>
            <w:tcW w:w="1938" w:type="dxa"/>
            <w:tcBorders>
              <w:top w:val="single" w:sz="6" w:space="0" w:color="D8D8D8"/>
              <w:left w:val="single" w:sz="6" w:space="0" w:color="D8D8D8"/>
              <w:bottom w:val="single" w:sz="6" w:space="0" w:color="D8D8D8"/>
              <w:right w:val="single" w:sz="6" w:space="0" w:color="D8D8D8"/>
            </w:tcBorders>
            <w:shd w:val="clear" w:color="auto" w:fill="FBFBFB"/>
            <w:tcMar>
              <w:top w:w="150" w:type="dxa"/>
              <w:left w:w="150" w:type="dxa"/>
              <w:bottom w:w="150" w:type="dxa"/>
              <w:right w:w="150" w:type="dxa"/>
            </w:tcMar>
            <w:vAlign w:val="center"/>
            <w:hideMark/>
          </w:tcPr>
          <w:p w:rsidR="00936990" w:rsidRDefault="00936990">
            <w:pPr>
              <w:spacing w:line="336" w:lineRule="atLeast"/>
              <w:rPr>
                <w:sz w:val="21"/>
                <w:szCs w:val="21"/>
              </w:rPr>
            </w:pPr>
            <w:r>
              <w:rPr>
                <w:sz w:val="21"/>
                <w:szCs w:val="21"/>
              </w:rPr>
              <w:lastRenderedPageBreak/>
              <w:t>Подача заявок на заключение договора о целевом обучении</w:t>
            </w:r>
          </w:p>
        </w:tc>
        <w:tc>
          <w:tcPr>
            <w:tcW w:w="1156" w:type="dxa"/>
            <w:tcBorders>
              <w:top w:val="single" w:sz="6" w:space="0" w:color="D8D8D8"/>
              <w:left w:val="single" w:sz="6" w:space="0" w:color="D8D8D8"/>
              <w:bottom w:val="single" w:sz="6" w:space="0" w:color="D8D8D8"/>
              <w:right w:val="single" w:sz="6" w:space="0" w:color="D8D8D8"/>
            </w:tcBorders>
            <w:shd w:val="clear" w:color="auto" w:fill="FBFBFB"/>
            <w:tcMar>
              <w:top w:w="150" w:type="dxa"/>
              <w:left w:w="150" w:type="dxa"/>
              <w:bottom w:w="150" w:type="dxa"/>
              <w:right w:w="150" w:type="dxa"/>
            </w:tcMar>
            <w:vAlign w:val="center"/>
            <w:hideMark/>
          </w:tcPr>
          <w:p w:rsidR="00936990" w:rsidRDefault="00936990">
            <w:pPr>
              <w:spacing w:line="336" w:lineRule="atLeast"/>
              <w:rPr>
                <w:sz w:val="21"/>
                <w:szCs w:val="21"/>
              </w:rPr>
            </w:pPr>
          </w:p>
        </w:tc>
        <w:tc>
          <w:tcPr>
            <w:tcW w:w="1618" w:type="dxa"/>
            <w:tcBorders>
              <w:top w:val="single" w:sz="6" w:space="0" w:color="D8D8D8"/>
              <w:left w:val="single" w:sz="6" w:space="0" w:color="D8D8D8"/>
              <w:bottom w:val="single" w:sz="6" w:space="0" w:color="D8D8D8"/>
              <w:right w:val="single" w:sz="6" w:space="0" w:color="D8D8D8"/>
            </w:tcBorders>
            <w:shd w:val="clear" w:color="auto" w:fill="FBFBFB"/>
            <w:tcMar>
              <w:top w:w="150" w:type="dxa"/>
              <w:left w:w="150" w:type="dxa"/>
              <w:bottom w:w="150" w:type="dxa"/>
              <w:right w:w="150" w:type="dxa"/>
            </w:tcMar>
            <w:vAlign w:val="center"/>
            <w:hideMark/>
          </w:tcPr>
          <w:p w:rsidR="00936990" w:rsidRDefault="00936990">
            <w:pPr>
              <w:pStyle w:val="a3"/>
              <w:spacing w:before="0" w:beforeAutospacing="0" w:after="0" w:afterAutospacing="0" w:line="336" w:lineRule="atLeast"/>
              <w:jc w:val="center"/>
              <w:rPr>
                <w:sz w:val="21"/>
                <w:szCs w:val="21"/>
              </w:rPr>
            </w:pPr>
            <w:r>
              <w:rPr>
                <w:sz w:val="21"/>
                <w:szCs w:val="21"/>
              </w:rPr>
              <w:t>да</w:t>
            </w:r>
          </w:p>
        </w:tc>
        <w:tc>
          <w:tcPr>
            <w:tcW w:w="1530" w:type="dxa"/>
            <w:tcBorders>
              <w:top w:val="single" w:sz="6" w:space="0" w:color="D8D8D8"/>
              <w:left w:val="single" w:sz="6" w:space="0" w:color="D8D8D8"/>
              <w:bottom w:val="single" w:sz="6" w:space="0" w:color="D8D8D8"/>
              <w:right w:val="single" w:sz="6" w:space="0" w:color="D8D8D8"/>
            </w:tcBorders>
            <w:shd w:val="clear" w:color="auto" w:fill="FBFBFB"/>
            <w:tcMar>
              <w:top w:w="150" w:type="dxa"/>
              <w:left w:w="150" w:type="dxa"/>
              <w:bottom w:w="150" w:type="dxa"/>
              <w:right w:w="150" w:type="dxa"/>
            </w:tcMar>
            <w:vAlign w:val="center"/>
            <w:hideMark/>
          </w:tcPr>
          <w:p w:rsidR="00936990" w:rsidRDefault="00936990">
            <w:pPr>
              <w:spacing w:line="336" w:lineRule="atLeast"/>
              <w:rPr>
                <w:sz w:val="21"/>
                <w:szCs w:val="21"/>
              </w:rPr>
            </w:pPr>
          </w:p>
        </w:tc>
        <w:tc>
          <w:tcPr>
            <w:tcW w:w="2316" w:type="dxa"/>
            <w:tcBorders>
              <w:top w:val="single" w:sz="6" w:space="0" w:color="D8D8D8"/>
              <w:left w:val="single" w:sz="6" w:space="0" w:color="D8D8D8"/>
              <w:bottom w:val="single" w:sz="6" w:space="0" w:color="D8D8D8"/>
              <w:right w:val="single" w:sz="6" w:space="0" w:color="D8D8D8"/>
            </w:tcBorders>
            <w:shd w:val="clear" w:color="auto" w:fill="FBFBFB"/>
            <w:tcMar>
              <w:top w:w="150" w:type="dxa"/>
              <w:left w:w="150" w:type="dxa"/>
              <w:bottom w:w="150" w:type="dxa"/>
              <w:right w:w="150" w:type="dxa"/>
            </w:tcMar>
            <w:vAlign w:val="center"/>
            <w:hideMark/>
          </w:tcPr>
          <w:p w:rsidR="00936990" w:rsidRDefault="00936990">
            <w:pPr>
              <w:pStyle w:val="a3"/>
              <w:spacing w:before="0" w:beforeAutospacing="0" w:after="0" w:afterAutospacing="0" w:line="336" w:lineRule="atLeast"/>
              <w:rPr>
                <w:sz w:val="21"/>
                <w:szCs w:val="21"/>
              </w:rPr>
            </w:pPr>
            <w:r>
              <w:rPr>
                <w:sz w:val="21"/>
                <w:szCs w:val="21"/>
              </w:rPr>
              <w:t>Поступающий подает </w:t>
            </w:r>
            <w:hyperlink r:id="rId8" w:tooltip="Форма заявки на заключение договора о ЦО 2024.docx" w:history="1">
              <w:r>
                <w:rPr>
                  <w:rStyle w:val="a4"/>
                  <w:color w:val="0072BA"/>
                  <w:sz w:val="21"/>
                  <w:szCs w:val="21"/>
                  <w:bdr w:val="none" w:sz="0" w:space="0" w:color="auto" w:frame="1"/>
                </w:rPr>
                <w:t>заявку на заключение договора о целевом обучении</w:t>
              </w:r>
            </w:hyperlink>
            <w:r>
              <w:rPr>
                <w:sz w:val="21"/>
                <w:szCs w:val="21"/>
              </w:rPr>
              <w:t> в соответствии с предложениями заказчиков.</w:t>
            </w:r>
          </w:p>
          <w:p w:rsidR="00936990" w:rsidRDefault="00936990">
            <w:pPr>
              <w:pStyle w:val="a3"/>
              <w:spacing w:before="0" w:beforeAutospacing="0" w:after="0" w:afterAutospacing="0" w:line="336" w:lineRule="atLeast"/>
              <w:rPr>
                <w:sz w:val="21"/>
                <w:szCs w:val="21"/>
              </w:rPr>
            </w:pPr>
            <w:r>
              <w:rPr>
                <w:sz w:val="21"/>
                <w:szCs w:val="21"/>
              </w:rPr>
              <w:t>Заявка может быть подана в электронном виде посредством ЕПГУ одновременно с подачей заявления о приеме на обучение (только на программы бакалавриата) или в бумажном виде в Университет не позднее дня завершения приема документов от поступающих на обучение.</w:t>
            </w:r>
          </w:p>
          <w:p w:rsidR="00936990" w:rsidRDefault="00936990">
            <w:pPr>
              <w:pStyle w:val="a3"/>
              <w:spacing w:before="0" w:beforeAutospacing="0" w:after="0" w:afterAutospacing="0" w:line="336" w:lineRule="atLeast"/>
              <w:rPr>
                <w:sz w:val="21"/>
                <w:szCs w:val="21"/>
              </w:rPr>
            </w:pPr>
            <w:r>
              <w:rPr>
                <w:sz w:val="21"/>
                <w:szCs w:val="21"/>
              </w:rPr>
              <w:t xml:space="preserve">Заявка от поступающего на места в пределах целевой квоты содержит согласие на заключение договора о целевом обучении (обязательство поступающего в случае приема его на целевое обучение в пределах квоты </w:t>
            </w:r>
            <w:r>
              <w:rPr>
                <w:sz w:val="21"/>
                <w:szCs w:val="21"/>
              </w:rPr>
              <w:lastRenderedPageBreak/>
              <w:t>заключить договор о целевом обучении).</w:t>
            </w:r>
          </w:p>
          <w:p w:rsidR="00936990" w:rsidRDefault="00936990">
            <w:pPr>
              <w:pStyle w:val="a3"/>
              <w:spacing w:before="0" w:beforeAutospacing="0" w:after="0" w:afterAutospacing="0" w:line="336" w:lineRule="atLeast"/>
              <w:rPr>
                <w:sz w:val="21"/>
                <w:szCs w:val="21"/>
              </w:rPr>
            </w:pPr>
            <w:r>
              <w:rPr>
                <w:sz w:val="21"/>
                <w:szCs w:val="21"/>
              </w:rPr>
              <w:t>Если поступающий является несовершеннолетним, к заявке прилагается </w:t>
            </w:r>
            <w:hyperlink r:id="rId9" w:tooltip="Согласие законного представителя.doc" w:history="1">
              <w:r>
                <w:rPr>
                  <w:rStyle w:val="a4"/>
                  <w:color w:val="0072BA"/>
                  <w:sz w:val="21"/>
                  <w:szCs w:val="21"/>
                  <w:bdr w:val="none" w:sz="0" w:space="0" w:color="auto" w:frame="1"/>
                </w:rPr>
                <w:t>согласие законного представителя (родителя, усыновителя, попечителя) на заключение договора о целевом обучении</w:t>
              </w:r>
            </w:hyperlink>
            <w:r>
              <w:rPr>
                <w:sz w:val="21"/>
                <w:szCs w:val="21"/>
              </w:rPr>
              <w:t>.</w:t>
            </w:r>
          </w:p>
          <w:p w:rsidR="00936990" w:rsidRDefault="00936990">
            <w:pPr>
              <w:pStyle w:val="a3"/>
              <w:spacing w:before="0" w:beforeAutospacing="0" w:after="0" w:afterAutospacing="0" w:line="336" w:lineRule="atLeast"/>
              <w:rPr>
                <w:sz w:val="21"/>
                <w:szCs w:val="21"/>
              </w:rPr>
            </w:pPr>
            <w:r>
              <w:rPr>
                <w:sz w:val="21"/>
                <w:szCs w:val="21"/>
              </w:rPr>
              <w:t>Если заявка подана в Университет на бумажном носителе, Университет:</w:t>
            </w:r>
          </w:p>
          <w:p w:rsidR="00936990" w:rsidRDefault="00936990" w:rsidP="00936990">
            <w:pPr>
              <w:numPr>
                <w:ilvl w:val="0"/>
                <w:numId w:val="9"/>
              </w:numPr>
              <w:spacing w:before="100" w:beforeAutospacing="1" w:after="100" w:afterAutospacing="1" w:line="360" w:lineRule="atLeast"/>
              <w:ind w:left="0"/>
              <w:rPr>
                <w:sz w:val="21"/>
                <w:szCs w:val="21"/>
              </w:rPr>
            </w:pPr>
            <w:r>
              <w:rPr>
                <w:sz w:val="21"/>
                <w:szCs w:val="21"/>
              </w:rPr>
              <w:t>не позднее следующего рабочего дня после дня получения заявки направляет заказчику электронную копию заявки посредством электронной почты,</w:t>
            </w:r>
          </w:p>
          <w:p w:rsidR="00936990" w:rsidRDefault="00936990" w:rsidP="00936990">
            <w:pPr>
              <w:numPr>
                <w:ilvl w:val="0"/>
                <w:numId w:val="9"/>
              </w:numPr>
              <w:spacing w:before="100" w:beforeAutospacing="1" w:after="100" w:afterAutospacing="1" w:line="360" w:lineRule="atLeast"/>
              <w:ind w:left="0"/>
              <w:rPr>
                <w:sz w:val="21"/>
                <w:szCs w:val="21"/>
              </w:rPr>
            </w:pPr>
            <w:r>
              <w:rPr>
                <w:sz w:val="21"/>
                <w:szCs w:val="21"/>
              </w:rPr>
              <w:t>не позднее трех рабочих дней после дня получения оригинала заявки направляет его заказчику заказным почтовым отправлением.</w:t>
            </w:r>
          </w:p>
        </w:tc>
        <w:tc>
          <w:tcPr>
            <w:tcW w:w="1851" w:type="dxa"/>
            <w:vMerge w:val="restart"/>
            <w:tcBorders>
              <w:top w:val="single" w:sz="6" w:space="0" w:color="D8D8D8"/>
              <w:left w:val="single" w:sz="6" w:space="0" w:color="D8D8D8"/>
              <w:bottom w:val="single" w:sz="6" w:space="0" w:color="D8D8D8"/>
              <w:right w:val="single" w:sz="6" w:space="0" w:color="D8D8D8"/>
            </w:tcBorders>
            <w:shd w:val="clear" w:color="auto" w:fill="FBFBFB"/>
            <w:tcMar>
              <w:top w:w="150" w:type="dxa"/>
              <w:left w:w="150" w:type="dxa"/>
              <w:bottom w:w="150" w:type="dxa"/>
              <w:right w:w="150" w:type="dxa"/>
            </w:tcMar>
            <w:vAlign w:val="center"/>
            <w:hideMark/>
          </w:tcPr>
          <w:p w:rsidR="00936990" w:rsidRDefault="00936990">
            <w:pPr>
              <w:spacing w:after="0" w:line="336" w:lineRule="atLeast"/>
              <w:rPr>
                <w:sz w:val="21"/>
                <w:szCs w:val="21"/>
              </w:rPr>
            </w:pPr>
            <w:r>
              <w:rPr>
                <w:sz w:val="21"/>
                <w:szCs w:val="21"/>
              </w:rPr>
              <w:lastRenderedPageBreak/>
              <w:t>До дня завершения приема документов</w:t>
            </w:r>
          </w:p>
        </w:tc>
      </w:tr>
      <w:tr w:rsidR="00936990" w:rsidTr="00936990">
        <w:trPr>
          <w:tblCellSpacing w:w="0" w:type="dxa"/>
        </w:trPr>
        <w:tc>
          <w:tcPr>
            <w:tcW w:w="1938" w:type="dxa"/>
            <w:tcBorders>
              <w:top w:val="single" w:sz="6" w:space="0" w:color="D8D8D8"/>
              <w:left w:val="single" w:sz="6" w:space="0" w:color="D8D8D8"/>
              <w:bottom w:val="single" w:sz="6" w:space="0" w:color="D8D8D8"/>
              <w:right w:val="single" w:sz="6" w:space="0" w:color="D8D8D8"/>
            </w:tcBorders>
            <w:tcMar>
              <w:top w:w="150" w:type="dxa"/>
              <w:left w:w="150" w:type="dxa"/>
              <w:bottom w:w="150" w:type="dxa"/>
              <w:right w:w="150" w:type="dxa"/>
            </w:tcMar>
            <w:vAlign w:val="center"/>
            <w:hideMark/>
          </w:tcPr>
          <w:p w:rsidR="00936990" w:rsidRDefault="00936990">
            <w:pPr>
              <w:spacing w:line="336" w:lineRule="atLeast"/>
              <w:rPr>
                <w:sz w:val="21"/>
                <w:szCs w:val="21"/>
              </w:rPr>
            </w:pPr>
            <w:r>
              <w:rPr>
                <w:sz w:val="21"/>
                <w:szCs w:val="21"/>
              </w:rPr>
              <w:lastRenderedPageBreak/>
              <w:t>Информирование о количестве поданный заявок</w:t>
            </w:r>
          </w:p>
        </w:tc>
        <w:tc>
          <w:tcPr>
            <w:tcW w:w="1156" w:type="dxa"/>
            <w:tcBorders>
              <w:top w:val="single" w:sz="6" w:space="0" w:color="D8D8D8"/>
              <w:left w:val="single" w:sz="6" w:space="0" w:color="D8D8D8"/>
              <w:bottom w:val="single" w:sz="6" w:space="0" w:color="D8D8D8"/>
              <w:right w:val="single" w:sz="6" w:space="0" w:color="D8D8D8"/>
            </w:tcBorders>
            <w:tcMar>
              <w:top w:w="150" w:type="dxa"/>
              <w:left w:w="150" w:type="dxa"/>
              <w:bottom w:w="150" w:type="dxa"/>
              <w:right w:w="150" w:type="dxa"/>
            </w:tcMar>
            <w:vAlign w:val="center"/>
            <w:hideMark/>
          </w:tcPr>
          <w:p w:rsidR="00936990" w:rsidRDefault="00936990">
            <w:pPr>
              <w:spacing w:line="336" w:lineRule="atLeast"/>
              <w:jc w:val="center"/>
              <w:rPr>
                <w:sz w:val="21"/>
                <w:szCs w:val="21"/>
              </w:rPr>
            </w:pPr>
            <w:r>
              <w:rPr>
                <w:sz w:val="21"/>
                <w:szCs w:val="21"/>
              </w:rPr>
              <w:t>да</w:t>
            </w:r>
          </w:p>
        </w:tc>
        <w:tc>
          <w:tcPr>
            <w:tcW w:w="1618" w:type="dxa"/>
            <w:tcBorders>
              <w:top w:val="single" w:sz="6" w:space="0" w:color="D8D8D8"/>
              <w:left w:val="single" w:sz="6" w:space="0" w:color="D8D8D8"/>
              <w:bottom w:val="single" w:sz="6" w:space="0" w:color="D8D8D8"/>
              <w:right w:val="single" w:sz="6" w:space="0" w:color="D8D8D8"/>
            </w:tcBorders>
            <w:tcMar>
              <w:top w:w="150" w:type="dxa"/>
              <w:left w:w="150" w:type="dxa"/>
              <w:bottom w:w="150" w:type="dxa"/>
              <w:right w:w="150" w:type="dxa"/>
            </w:tcMar>
            <w:vAlign w:val="center"/>
            <w:hideMark/>
          </w:tcPr>
          <w:p w:rsidR="00936990" w:rsidRDefault="00936990">
            <w:pPr>
              <w:spacing w:line="336" w:lineRule="atLeast"/>
              <w:jc w:val="center"/>
              <w:rPr>
                <w:sz w:val="21"/>
                <w:szCs w:val="21"/>
              </w:rPr>
            </w:pPr>
          </w:p>
        </w:tc>
        <w:tc>
          <w:tcPr>
            <w:tcW w:w="1530" w:type="dxa"/>
            <w:tcBorders>
              <w:top w:val="single" w:sz="6" w:space="0" w:color="D8D8D8"/>
              <w:left w:val="single" w:sz="6" w:space="0" w:color="D8D8D8"/>
              <w:bottom w:val="single" w:sz="6" w:space="0" w:color="D8D8D8"/>
              <w:right w:val="single" w:sz="6" w:space="0" w:color="D8D8D8"/>
            </w:tcBorders>
            <w:tcMar>
              <w:top w:w="150" w:type="dxa"/>
              <w:left w:w="150" w:type="dxa"/>
              <w:bottom w:w="150" w:type="dxa"/>
              <w:right w:w="150" w:type="dxa"/>
            </w:tcMar>
            <w:vAlign w:val="center"/>
            <w:hideMark/>
          </w:tcPr>
          <w:p w:rsidR="00936990" w:rsidRDefault="00936990">
            <w:pPr>
              <w:spacing w:line="336" w:lineRule="atLeast"/>
              <w:jc w:val="center"/>
              <w:rPr>
                <w:sz w:val="21"/>
                <w:szCs w:val="21"/>
              </w:rPr>
            </w:pPr>
          </w:p>
        </w:tc>
        <w:tc>
          <w:tcPr>
            <w:tcW w:w="2316" w:type="dxa"/>
            <w:tcBorders>
              <w:top w:val="single" w:sz="6" w:space="0" w:color="D8D8D8"/>
              <w:left w:val="single" w:sz="6" w:space="0" w:color="D8D8D8"/>
              <w:bottom w:val="single" w:sz="6" w:space="0" w:color="D8D8D8"/>
              <w:right w:val="single" w:sz="6" w:space="0" w:color="D8D8D8"/>
            </w:tcBorders>
            <w:tcMar>
              <w:top w:w="150" w:type="dxa"/>
              <w:left w:w="150" w:type="dxa"/>
              <w:bottom w:w="150" w:type="dxa"/>
              <w:right w:w="150" w:type="dxa"/>
            </w:tcMar>
            <w:vAlign w:val="center"/>
            <w:hideMark/>
          </w:tcPr>
          <w:p w:rsidR="00936990" w:rsidRDefault="00936990">
            <w:pPr>
              <w:pStyle w:val="a3"/>
              <w:spacing w:before="0" w:beforeAutospacing="0" w:after="0" w:afterAutospacing="0" w:line="336" w:lineRule="atLeast"/>
              <w:rPr>
                <w:sz w:val="21"/>
                <w:szCs w:val="21"/>
              </w:rPr>
            </w:pPr>
            <w:r>
              <w:rPr>
                <w:sz w:val="21"/>
                <w:szCs w:val="21"/>
              </w:rPr>
              <w:t xml:space="preserve">Количество заявок, поданных в соответствии с предложением, </w:t>
            </w:r>
            <w:r>
              <w:rPr>
                <w:sz w:val="21"/>
                <w:szCs w:val="21"/>
              </w:rPr>
              <w:lastRenderedPageBreak/>
              <w:t>отображается в предложении на цифровой платформе "Работа в России".</w:t>
            </w:r>
          </w:p>
          <w:p w:rsidR="00936990" w:rsidRDefault="00936990">
            <w:pPr>
              <w:pStyle w:val="a3"/>
              <w:spacing w:before="0" w:beforeAutospacing="0" w:after="0" w:afterAutospacing="0" w:line="336" w:lineRule="atLeast"/>
              <w:rPr>
                <w:sz w:val="21"/>
                <w:szCs w:val="21"/>
              </w:rPr>
            </w:pPr>
            <w:r>
              <w:rPr>
                <w:sz w:val="21"/>
                <w:szCs w:val="21"/>
              </w:rPr>
              <w:t>Сведения о заявках передаются на цифровую платформу "Работа в России":</w:t>
            </w:r>
          </w:p>
          <w:p w:rsidR="00936990" w:rsidRDefault="00936990" w:rsidP="00936990">
            <w:pPr>
              <w:numPr>
                <w:ilvl w:val="0"/>
                <w:numId w:val="10"/>
              </w:numPr>
              <w:spacing w:before="100" w:beforeAutospacing="1" w:after="100" w:afterAutospacing="1" w:line="360" w:lineRule="atLeast"/>
              <w:ind w:left="0"/>
              <w:rPr>
                <w:sz w:val="21"/>
                <w:szCs w:val="21"/>
              </w:rPr>
            </w:pPr>
            <w:r>
              <w:rPr>
                <w:sz w:val="21"/>
                <w:szCs w:val="21"/>
              </w:rPr>
              <w:t>автоматически - если заявка подана посредством ЕПГУ,</w:t>
            </w:r>
          </w:p>
          <w:p w:rsidR="00936990" w:rsidRDefault="00936990" w:rsidP="00936990">
            <w:pPr>
              <w:numPr>
                <w:ilvl w:val="0"/>
                <w:numId w:val="10"/>
              </w:numPr>
              <w:spacing w:before="100" w:beforeAutospacing="1" w:after="100" w:afterAutospacing="1" w:line="360" w:lineRule="atLeast"/>
              <w:ind w:left="0"/>
              <w:rPr>
                <w:sz w:val="21"/>
                <w:szCs w:val="21"/>
              </w:rPr>
            </w:pPr>
            <w:r>
              <w:rPr>
                <w:sz w:val="21"/>
                <w:szCs w:val="21"/>
              </w:rPr>
              <w:t>заказчиком самостоятельно - если заявка подана на бумажном носителе.</w:t>
            </w:r>
          </w:p>
        </w:tc>
        <w:tc>
          <w:tcPr>
            <w:tcW w:w="1851" w:type="dxa"/>
            <w:vMerge/>
            <w:tcBorders>
              <w:top w:val="single" w:sz="6" w:space="0" w:color="D8D8D8"/>
              <w:left w:val="single" w:sz="6" w:space="0" w:color="D8D8D8"/>
              <w:bottom w:val="single" w:sz="6" w:space="0" w:color="D8D8D8"/>
              <w:right w:val="single" w:sz="6" w:space="0" w:color="D8D8D8"/>
            </w:tcBorders>
            <w:vAlign w:val="center"/>
            <w:hideMark/>
          </w:tcPr>
          <w:p w:rsidR="00936990" w:rsidRDefault="00936990">
            <w:pPr>
              <w:spacing w:line="336" w:lineRule="atLeast"/>
              <w:rPr>
                <w:sz w:val="21"/>
                <w:szCs w:val="21"/>
              </w:rPr>
            </w:pPr>
          </w:p>
        </w:tc>
      </w:tr>
      <w:tr w:rsidR="00936990" w:rsidTr="00936990">
        <w:trPr>
          <w:tblCellSpacing w:w="0" w:type="dxa"/>
        </w:trPr>
        <w:tc>
          <w:tcPr>
            <w:tcW w:w="1938" w:type="dxa"/>
            <w:tcBorders>
              <w:top w:val="single" w:sz="6" w:space="0" w:color="D8D8D8"/>
              <w:left w:val="single" w:sz="6" w:space="0" w:color="D8D8D8"/>
              <w:bottom w:val="single" w:sz="6" w:space="0" w:color="D8D8D8"/>
              <w:right w:val="single" w:sz="6" w:space="0" w:color="D8D8D8"/>
            </w:tcBorders>
            <w:shd w:val="clear" w:color="auto" w:fill="FBFBFB"/>
            <w:tcMar>
              <w:top w:w="150" w:type="dxa"/>
              <w:left w:w="150" w:type="dxa"/>
              <w:bottom w:w="150" w:type="dxa"/>
              <w:right w:w="150" w:type="dxa"/>
            </w:tcMar>
            <w:vAlign w:val="center"/>
            <w:hideMark/>
          </w:tcPr>
          <w:p w:rsidR="00936990" w:rsidRDefault="00936990">
            <w:pPr>
              <w:spacing w:after="0" w:line="336" w:lineRule="atLeast"/>
              <w:rPr>
                <w:sz w:val="21"/>
                <w:szCs w:val="21"/>
              </w:rPr>
            </w:pPr>
            <w:r>
              <w:rPr>
                <w:sz w:val="21"/>
                <w:szCs w:val="21"/>
              </w:rPr>
              <w:lastRenderedPageBreak/>
              <w:t>Подача документов на поступление и участие в конкурсе</w:t>
            </w:r>
          </w:p>
        </w:tc>
        <w:tc>
          <w:tcPr>
            <w:tcW w:w="1156" w:type="dxa"/>
            <w:tcBorders>
              <w:top w:val="single" w:sz="6" w:space="0" w:color="D8D8D8"/>
              <w:left w:val="single" w:sz="6" w:space="0" w:color="D8D8D8"/>
              <w:bottom w:val="single" w:sz="6" w:space="0" w:color="D8D8D8"/>
              <w:right w:val="single" w:sz="6" w:space="0" w:color="D8D8D8"/>
            </w:tcBorders>
            <w:shd w:val="clear" w:color="auto" w:fill="FBFBFB"/>
            <w:tcMar>
              <w:top w:w="150" w:type="dxa"/>
              <w:left w:w="150" w:type="dxa"/>
              <w:bottom w:w="150" w:type="dxa"/>
              <w:right w:w="150" w:type="dxa"/>
            </w:tcMar>
            <w:vAlign w:val="center"/>
            <w:hideMark/>
          </w:tcPr>
          <w:p w:rsidR="00936990" w:rsidRDefault="00936990">
            <w:pPr>
              <w:spacing w:line="336" w:lineRule="atLeast"/>
              <w:rPr>
                <w:sz w:val="21"/>
                <w:szCs w:val="21"/>
              </w:rPr>
            </w:pPr>
            <w:r>
              <w:rPr>
                <w:sz w:val="21"/>
                <w:szCs w:val="21"/>
              </w:rPr>
              <w:t> </w:t>
            </w:r>
          </w:p>
        </w:tc>
        <w:tc>
          <w:tcPr>
            <w:tcW w:w="1618" w:type="dxa"/>
            <w:tcBorders>
              <w:top w:val="single" w:sz="6" w:space="0" w:color="D8D8D8"/>
              <w:left w:val="single" w:sz="6" w:space="0" w:color="D8D8D8"/>
              <w:bottom w:val="single" w:sz="6" w:space="0" w:color="D8D8D8"/>
              <w:right w:val="single" w:sz="6" w:space="0" w:color="D8D8D8"/>
            </w:tcBorders>
            <w:shd w:val="clear" w:color="auto" w:fill="FBFBFB"/>
            <w:tcMar>
              <w:top w:w="150" w:type="dxa"/>
              <w:left w:w="150" w:type="dxa"/>
              <w:bottom w:w="150" w:type="dxa"/>
              <w:right w:w="150" w:type="dxa"/>
            </w:tcMar>
            <w:vAlign w:val="center"/>
            <w:hideMark/>
          </w:tcPr>
          <w:p w:rsidR="00936990" w:rsidRDefault="00936990">
            <w:pPr>
              <w:pStyle w:val="a3"/>
              <w:spacing w:before="0" w:beforeAutospacing="0" w:after="0" w:afterAutospacing="0" w:line="336" w:lineRule="atLeast"/>
              <w:jc w:val="center"/>
              <w:rPr>
                <w:sz w:val="21"/>
                <w:szCs w:val="21"/>
              </w:rPr>
            </w:pPr>
            <w:r>
              <w:rPr>
                <w:sz w:val="21"/>
                <w:szCs w:val="21"/>
              </w:rPr>
              <w:t>да</w:t>
            </w:r>
          </w:p>
        </w:tc>
        <w:tc>
          <w:tcPr>
            <w:tcW w:w="1530" w:type="dxa"/>
            <w:tcBorders>
              <w:top w:val="single" w:sz="6" w:space="0" w:color="D8D8D8"/>
              <w:left w:val="single" w:sz="6" w:space="0" w:color="D8D8D8"/>
              <w:bottom w:val="single" w:sz="6" w:space="0" w:color="D8D8D8"/>
              <w:right w:val="single" w:sz="6" w:space="0" w:color="D8D8D8"/>
            </w:tcBorders>
            <w:shd w:val="clear" w:color="auto" w:fill="FBFBFB"/>
            <w:tcMar>
              <w:top w:w="150" w:type="dxa"/>
              <w:left w:w="150" w:type="dxa"/>
              <w:bottom w:w="150" w:type="dxa"/>
              <w:right w:w="150" w:type="dxa"/>
            </w:tcMar>
            <w:vAlign w:val="center"/>
            <w:hideMark/>
          </w:tcPr>
          <w:p w:rsidR="00936990" w:rsidRDefault="00936990">
            <w:pPr>
              <w:spacing w:line="336" w:lineRule="atLeast"/>
              <w:rPr>
                <w:sz w:val="21"/>
                <w:szCs w:val="21"/>
              </w:rPr>
            </w:pPr>
            <w:r>
              <w:rPr>
                <w:sz w:val="21"/>
                <w:szCs w:val="21"/>
              </w:rPr>
              <w:t> </w:t>
            </w:r>
          </w:p>
        </w:tc>
        <w:tc>
          <w:tcPr>
            <w:tcW w:w="2316" w:type="dxa"/>
            <w:tcBorders>
              <w:top w:val="single" w:sz="6" w:space="0" w:color="D8D8D8"/>
              <w:left w:val="single" w:sz="6" w:space="0" w:color="D8D8D8"/>
              <w:bottom w:val="single" w:sz="6" w:space="0" w:color="D8D8D8"/>
              <w:right w:val="single" w:sz="6" w:space="0" w:color="D8D8D8"/>
            </w:tcBorders>
            <w:shd w:val="clear" w:color="auto" w:fill="FBFBFB"/>
            <w:tcMar>
              <w:top w:w="150" w:type="dxa"/>
              <w:left w:w="150" w:type="dxa"/>
              <w:bottom w:w="150" w:type="dxa"/>
              <w:right w:w="150" w:type="dxa"/>
            </w:tcMar>
            <w:vAlign w:val="center"/>
            <w:hideMark/>
          </w:tcPr>
          <w:p w:rsidR="00936990" w:rsidRDefault="00936990">
            <w:pPr>
              <w:pStyle w:val="a3"/>
              <w:spacing w:before="0" w:beforeAutospacing="0" w:after="0" w:afterAutospacing="0" w:line="336" w:lineRule="atLeast"/>
              <w:rPr>
                <w:sz w:val="21"/>
                <w:szCs w:val="21"/>
              </w:rPr>
            </w:pPr>
            <w:r>
              <w:rPr>
                <w:sz w:val="21"/>
                <w:szCs w:val="21"/>
              </w:rPr>
              <w:t>Поступающие, оформивший заявку на заключение договора о целевом обучении, тем не менее обязан:</w:t>
            </w:r>
          </w:p>
          <w:p w:rsidR="00936990" w:rsidRDefault="00936990" w:rsidP="00936990">
            <w:pPr>
              <w:numPr>
                <w:ilvl w:val="0"/>
                <w:numId w:val="11"/>
              </w:numPr>
              <w:spacing w:before="100" w:beforeAutospacing="1" w:after="100" w:afterAutospacing="1" w:line="360" w:lineRule="atLeast"/>
              <w:ind w:left="0"/>
              <w:rPr>
                <w:sz w:val="21"/>
                <w:szCs w:val="21"/>
              </w:rPr>
            </w:pPr>
            <w:r>
              <w:rPr>
                <w:sz w:val="21"/>
                <w:szCs w:val="21"/>
              </w:rPr>
              <w:t>подать в приемную комиссию Университета заявления о приеме и иные необходимые документы;</w:t>
            </w:r>
          </w:p>
          <w:p w:rsidR="00936990" w:rsidRDefault="00936990" w:rsidP="00936990">
            <w:pPr>
              <w:numPr>
                <w:ilvl w:val="0"/>
                <w:numId w:val="11"/>
              </w:numPr>
              <w:spacing w:before="100" w:beforeAutospacing="1" w:after="100" w:afterAutospacing="1" w:line="360" w:lineRule="atLeast"/>
              <w:ind w:left="0"/>
              <w:rPr>
                <w:sz w:val="21"/>
                <w:szCs w:val="21"/>
              </w:rPr>
            </w:pPr>
            <w:r>
              <w:rPr>
                <w:sz w:val="21"/>
                <w:szCs w:val="21"/>
              </w:rPr>
              <w:t xml:space="preserve">представить результаты ЕГЭ либо пройти вступительные испытания в Университете (если у поступающего есть такое право в соответствии с </w:t>
            </w:r>
            <w:r>
              <w:rPr>
                <w:sz w:val="21"/>
                <w:szCs w:val="21"/>
              </w:rPr>
              <w:lastRenderedPageBreak/>
              <w:t>Правилами приема) (за исключением поступающих без вступительных испытаний);</w:t>
            </w:r>
          </w:p>
          <w:p w:rsidR="00936990" w:rsidRDefault="00936990" w:rsidP="00936990">
            <w:pPr>
              <w:numPr>
                <w:ilvl w:val="0"/>
                <w:numId w:val="11"/>
              </w:numPr>
              <w:spacing w:before="100" w:beforeAutospacing="1" w:after="100" w:afterAutospacing="1" w:line="360" w:lineRule="atLeast"/>
              <w:ind w:left="0"/>
              <w:rPr>
                <w:sz w:val="21"/>
                <w:szCs w:val="21"/>
              </w:rPr>
            </w:pPr>
            <w:r>
              <w:rPr>
                <w:sz w:val="21"/>
                <w:szCs w:val="21"/>
              </w:rPr>
              <w:t>подать в приемную комиссию Университета согласие на зачисление.</w:t>
            </w:r>
          </w:p>
        </w:tc>
        <w:tc>
          <w:tcPr>
            <w:tcW w:w="1851" w:type="dxa"/>
            <w:vMerge w:val="restart"/>
            <w:tcBorders>
              <w:top w:val="single" w:sz="6" w:space="0" w:color="D8D8D8"/>
              <w:left w:val="single" w:sz="6" w:space="0" w:color="D8D8D8"/>
              <w:bottom w:val="single" w:sz="6" w:space="0" w:color="D8D8D8"/>
              <w:right w:val="single" w:sz="6" w:space="0" w:color="D8D8D8"/>
            </w:tcBorders>
            <w:shd w:val="clear" w:color="auto" w:fill="FBFBFB"/>
            <w:tcMar>
              <w:top w:w="150" w:type="dxa"/>
              <w:left w:w="150" w:type="dxa"/>
              <w:bottom w:w="150" w:type="dxa"/>
              <w:right w:w="150" w:type="dxa"/>
            </w:tcMar>
            <w:vAlign w:val="center"/>
            <w:hideMark/>
          </w:tcPr>
          <w:p w:rsidR="00936990" w:rsidRDefault="00936990">
            <w:pPr>
              <w:spacing w:after="0" w:line="336" w:lineRule="atLeast"/>
              <w:rPr>
                <w:sz w:val="21"/>
                <w:szCs w:val="21"/>
              </w:rPr>
            </w:pPr>
            <w:r>
              <w:rPr>
                <w:sz w:val="21"/>
                <w:szCs w:val="21"/>
              </w:rPr>
              <w:lastRenderedPageBreak/>
              <w:t>В соответствии</w:t>
            </w:r>
            <w:r>
              <w:rPr>
                <w:sz w:val="21"/>
                <w:szCs w:val="21"/>
              </w:rPr>
              <w:br/>
              <w:t>со сроками зачисления, установленными Правилами приема</w:t>
            </w:r>
          </w:p>
        </w:tc>
      </w:tr>
      <w:tr w:rsidR="00936990" w:rsidTr="00936990">
        <w:trPr>
          <w:tblCellSpacing w:w="0" w:type="dxa"/>
        </w:trPr>
        <w:tc>
          <w:tcPr>
            <w:tcW w:w="1938" w:type="dxa"/>
            <w:tcBorders>
              <w:top w:val="single" w:sz="6" w:space="0" w:color="D8D8D8"/>
              <w:left w:val="single" w:sz="6" w:space="0" w:color="D8D8D8"/>
              <w:bottom w:val="single" w:sz="6" w:space="0" w:color="D8D8D8"/>
              <w:right w:val="single" w:sz="6" w:space="0" w:color="D8D8D8"/>
            </w:tcBorders>
            <w:tcMar>
              <w:top w:w="150" w:type="dxa"/>
              <w:left w:w="150" w:type="dxa"/>
              <w:bottom w:w="150" w:type="dxa"/>
              <w:right w:w="150" w:type="dxa"/>
            </w:tcMar>
            <w:vAlign w:val="center"/>
            <w:hideMark/>
          </w:tcPr>
          <w:p w:rsidR="00936990" w:rsidRDefault="00936990">
            <w:pPr>
              <w:spacing w:line="336" w:lineRule="atLeast"/>
              <w:rPr>
                <w:sz w:val="21"/>
                <w:szCs w:val="21"/>
              </w:rPr>
            </w:pPr>
            <w:r>
              <w:rPr>
                <w:sz w:val="21"/>
                <w:szCs w:val="21"/>
              </w:rPr>
              <w:lastRenderedPageBreak/>
              <w:t>Информирование сторон о зачислении на обучение</w:t>
            </w:r>
          </w:p>
        </w:tc>
        <w:tc>
          <w:tcPr>
            <w:tcW w:w="1156" w:type="dxa"/>
            <w:tcBorders>
              <w:top w:val="single" w:sz="6" w:space="0" w:color="D8D8D8"/>
              <w:left w:val="single" w:sz="6" w:space="0" w:color="D8D8D8"/>
              <w:bottom w:val="single" w:sz="6" w:space="0" w:color="D8D8D8"/>
              <w:right w:val="single" w:sz="6" w:space="0" w:color="D8D8D8"/>
            </w:tcBorders>
            <w:tcMar>
              <w:top w:w="150" w:type="dxa"/>
              <w:left w:w="150" w:type="dxa"/>
              <w:bottom w:w="150" w:type="dxa"/>
              <w:right w:w="150" w:type="dxa"/>
            </w:tcMar>
            <w:vAlign w:val="center"/>
            <w:hideMark/>
          </w:tcPr>
          <w:p w:rsidR="00936990" w:rsidRDefault="00936990">
            <w:pPr>
              <w:spacing w:line="336" w:lineRule="atLeast"/>
              <w:rPr>
                <w:sz w:val="21"/>
                <w:szCs w:val="21"/>
              </w:rPr>
            </w:pPr>
            <w:r>
              <w:rPr>
                <w:sz w:val="21"/>
                <w:szCs w:val="21"/>
              </w:rPr>
              <w:t> </w:t>
            </w:r>
          </w:p>
        </w:tc>
        <w:tc>
          <w:tcPr>
            <w:tcW w:w="1618" w:type="dxa"/>
            <w:tcBorders>
              <w:top w:val="single" w:sz="6" w:space="0" w:color="D8D8D8"/>
              <w:left w:val="single" w:sz="6" w:space="0" w:color="D8D8D8"/>
              <w:bottom w:val="single" w:sz="6" w:space="0" w:color="D8D8D8"/>
              <w:right w:val="single" w:sz="6" w:space="0" w:color="D8D8D8"/>
            </w:tcBorders>
            <w:tcMar>
              <w:top w:w="150" w:type="dxa"/>
              <w:left w:w="150" w:type="dxa"/>
              <w:bottom w:w="150" w:type="dxa"/>
              <w:right w:w="150" w:type="dxa"/>
            </w:tcMar>
            <w:vAlign w:val="center"/>
            <w:hideMark/>
          </w:tcPr>
          <w:p w:rsidR="00936990" w:rsidRDefault="00936990">
            <w:pPr>
              <w:spacing w:line="336" w:lineRule="atLeast"/>
              <w:rPr>
                <w:sz w:val="21"/>
                <w:szCs w:val="21"/>
              </w:rPr>
            </w:pPr>
            <w:r>
              <w:rPr>
                <w:sz w:val="21"/>
                <w:szCs w:val="21"/>
              </w:rPr>
              <w:t> </w:t>
            </w:r>
          </w:p>
        </w:tc>
        <w:tc>
          <w:tcPr>
            <w:tcW w:w="1530" w:type="dxa"/>
            <w:tcBorders>
              <w:top w:val="single" w:sz="6" w:space="0" w:color="D8D8D8"/>
              <w:left w:val="single" w:sz="6" w:space="0" w:color="D8D8D8"/>
              <w:bottom w:val="single" w:sz="6" w:space="0" w:color="D8D8D8"/>
              <w:right w:val="single" w:sz="6" w:space="0" w:color="D8D8D8"/>
            </w:tcBorders>
            <w:tcMar>
              <w:top w:w="150" w:type="dxa"/>
              <w:left w:w="150" w:type="dxa"/>
              <w:bottom w:w="150" w:type="dxa"/>
              <w:right w:w="150" w:type="dxa"/>
            </w:tcMar>
            <w:vAlign w:val="center"/>
            <w:hideMark/>
          </w:tcPr>
          <w:p w:rsidR="00936990" w:rsidRDefault="00936990">
            <w:pPr>
              <w:pStyle w:val="a3"/>
              <w:spacing w:before="0" w:beforeAutospacing="0" w:after="0" w:afterAutospacing="0" w:line="336" w:lineRule="atLeast"/>
              <w:jc w:val="center"/>
              <w:rPr>
                <w:sz w:val="21"/>
                <w:szCs w:val="21"/>
              </w:rPr>
            </w:pPr>
            <w:r>
              <w:rPr>
                <w:sz w:val="21"/>
                <w:szCs w:val="21"/>
              </w:rPr>
              <w:t>да</w:t>
            </w:r>
          </w:p>
        </w:tc>
        <w:tc>
          <w:tcPr>
            <w:tcW w:w="2316" w:type="dxa"/>
            <w:tcBorders>
              <w:top w:val="single" w:sz="6" w:space="0" w:color="D8D8D8"/>
              <w:left w:val="single" w:sz="6" w:space="0" w:color="D8D8D8"/>
              <w:bottom w:val="single" w:sz="6" w:space="0" w:color="D8D8D8"/>
              <w:right w:val="single" w:sz="6" w:space="0" w:color="D8D8D8"/>
            </w:tcBorders>
            <w:tcMar>
              <w:top w:w="150" w:type="dxa"/>
              <w:left w:w="150" w:type="dxa"/>
              <w:bottom w:w="150" w:type="dxa"/>
              <w:right w:w="150" w:type="dxa"/>
            </w:tcMar>
            <w:vAlign w:val="center"/>
            <w:hideMark/>
          </w:tcPr>
          <w:p w:rsidR="00936990" w:rsidRDefault="00936990">
            <w:pPr>
              <w:pStyle w:val="a3"/>
              <w:spacing w:before="0" w:beforeAutospacing="0" w:after="0" w:afterAutospacing="0" w:line="336" w:lineRule="atLeast"/>
              <w:rPr>
                <w:sz w:val="21"/>
                <w:szCs w:val="21"/>
              </w:rPr>
            </w:pPr>
            <w:r>
              <w:rPr>
                <w:sz w:val="21"/>
                <w:szCs w:val="21"/>
              </w:rPr>
              <w:t>Информация о зачислении поступающих на целевое обучение передается Университетом на цифровую платформу "Работа в России" либо направляется заказчикам в течение трех рабочих дней после издания приказа о зачислении, но не позднее чем за один день до начала учебного года.</w:t>
            </w:r>
          </w:p>
          <w:p w:rsidR="00936990" w:rsidRDefault="00936990">
            <w:pPr>
              <w:pStyle w:val="a3"/>
              <w:spacing w:before="0" w:beforeAutospacing="0" w:after="0" w:afterAutospacing="0" w:line="336" w:lineRule="atLeast"/>
              <w:rPr>
                <w:sz w:val="21"/>
                <w:szCs w:val="21"/>
              </w:rPr>
            </w:pPr>
            <w:r>
              <w:rPr>
                <w:sz w:val="21"/>
                <w:szCs w:val="21"/>
              </w:rPr>
              <w:t xml:space="preserve">В случае если поступающий, зачисленный на целевое обучение на места в пределах целевой квоты, до начала учебного года исключен из числа зачисленных, Университет в течение пяти рабочих дней после отзыва </w:t>
            </w:r>
            <w:r>
              <w:rPr>
                <w:sz w:val="21"/>
                <w:szCs w:val="21"/>
              </w:rPr>
              <w:lastRenderedPageBreak/>
              <w:t>поступающим поданных документов информирует заказчика.</w:t>
            </w:r>
          </w:p>
        </w:tc>
        <w:tc>
          <w:tcPr>
            <w:tcW w:w="1851" w:type="dxa"/>
            <w:vMerge/>
            <w:tcBorders>
              <w:top w:val="single" w:sz="6" w:space="0" w:color="D8D8D8"/>
              <w:left w:val="single" w:sz="6" w:space="0" w:color="D8D8D8"/>
              <w:bottom w:val="single" w:sz="6" w:space="0" w:color="D8D8D8"/>
              <w:right w:val="single" w:sz="6" w:space="0" w:color="D8D8D8"/>
            </w:tcBorders>
            <w:vAlign w:val="center"/>
            <w:hideMark/>
          </w:tcPr>
          <w:p w:rsidR="00936990" w:rsidRDefault="00936990">
            <w:pPr>
              <w:spacing w:line="336" w:lineRule="atLeast"/>
              <w:rPr>
                <w:sz w:val="21"/>
                <w:szCs w:val="21"/>
              </w:rPr>
            </w:pPr>
          </w:p>
        </w:tc>
      </w:tr>
      <w:tr w:rsidR="00936990" w:rsidTr="00936990">
        <w:trPr>
          <w:tblCellSpacing w:w="0" w:type="dxa"/>
        </w:trPr>
        <w:tc>
          <w:tcPr>
            <w:tcW w:w="1938" w:type="dxa"/>
            <w:tcBorders>
              <w:top w:val="single" w:sz="6" w:space="0" w:color="D8D8D8"/>
              <w:left w:val="single" w:sz="6" w:space="0" w:color="D8D8D8"/>
              <w:bottom w:val="single" w:sz="6" w:space="0" w:color="D8D8D8"/>
              <w:right w:val="single" w:sz="6" w:space="0" w:color="D8D8D8"/>
            </w:tcBorders>
            <w:shd w:val="clear" w:color="auto" w:fill="FBFBFB"/>
            <w:tcMar>
              <w:top w:w="150" w:type="dxa"/>
              <w:left w:w="150" w:type="dxa"/>
              <w:bottom w:w="150" w:type="dxa"/>
              <w:right w:w="150" w:type="dxa"/>
            </w:tcMar>
            <w:vAlign w:val="center"/>
            <w:hideMark/>
          </w:tcPr>
          <w:p w:rsidR="00936990" w:rsidRDefault="00936990">
            <w:pPr>
              <w:spacing w:line="336" w:lineRule="atLeast"/>
              <w:rPr>
                <w:sz w:val="21"/>
                <w:szCs w:val="21"/>
              </w:rPr>
            </w:pPr>
            <w:r>
              <w:rPr>
                <w:sz w:val="21"/>
                <w:szCs w:val="21"/>
              </w:rPr>
              <w:lastRenderedPageBreak/>
              <w:t>Заключение договора о целевом обучении</w:t>
            </w:r>
          </w:p>
        </w:tc>
        <w:tc>
          <w:tcPr>
            <w:tcW w:w="1156" w:type="dxa"/>
            <w:tcBorders>
              <w:top w:val="single" w:sz="6" w:space="0" w:color="D8D8D8"/>
              <w:left w:val="single" w:sz="6" w:space="0" w:color="D8D8D8"/>
              <w:bottom w:val="single" w:sz="6" w:space="0" w:color="D8D8D8"/>
              <w:right w:val="single" w:sz="6" w:space="0" w:color="D8D8D8"/>
            </w:tcBorders>
            <w:shd w:val="clear" w:color="auto" w:fill="FBFBFB"/>
            <w:tcMar>
              <w:top w:w="150" w:type="dxa"/>
              <w:left w:w="150" w:type="dxa"/>
              <w:bottom w:w="150" w:type="dxa"/>
              <w:right w:w="150" w:type="dxa"/>
            </w:tcMar>
            <w:vAlign w:val="center"/>
            <w:hideMark/>
          </w:tcPr>
          <w:p w:rsidR="00936990" w:rsidRDefault="00936990">
            <w:pPr>
              <w:pStyle w:val="a3"/>
              <w:spacing w:before="0" w:beforeAutospacing="0" w:after="0" w:afterAutospacing="0" w:line="336" w:lineRule="atLeast"/>
              <w:jc w:val="center"/>
              <w:rPr>
                <w:sz w:val="21"/>
                <w:szCs w:val="21"/>
              </w:rPr>
            </w:pPr>
            <w:r>
              <w:rPr>
                <w:sz w:val="21"/>
                <w:szCs w:val="21"/>
              </w:rPr>
              <w:t>да</w:t>
            </w:r>
          </w:p>
        </w:tc>
        <w:tc>
          <w:tcPr>
            <w:tcW w:w="1618" w:type="dxa"/>
            <w:tcBorders>
              <w:top w:val="single" w:sz="6" w:space="0" w:color="D8D8D8"/>
              <w:left w:val="single" w:sz="6" w:space="0" w:color="D8D8D8"/>
              <w:bottom w:val="single" w:sz="6" w:space="0" w:color="D8D8D8"/>
              <w:right w:val="single" w:sz="6" w:space="0" w:color="D8D8D8"/>
            </w:tcBorders>
            <w:shd w:val="clear" w:color="auto" w:fill="FBFBFB"/>
            <w:tcMar>
              <w:top w:w="150" w:type="dxa"/>
              <w:left w:w="150" w:type="dxa"/>
              <w:bottom w:w="150" w:type="dxa"/>
              <w:right w:w="150" w:type="dxa"/>
            </w:tcMar>
            <w:vAlign w:val="center"/>
            <w:hideMark/>
          </w:tcPr>
          <w:p w:rsidR="00936990" w:rsidRDefault="00936990">
            <w:pPr>
              <w:pStyle w:val="a3"/>
              <w:spacing w:before="0" w:beforeAutospacing="0" w:after="0" w:afterAutospacing="0" w:line="336" w:lineRule="atLeast"/>
              <w:jc w:val="center"/>
              <w:rPr>
                <w:sz w:val="21"/>
                <w:szCs w:val="21"/>
              </w:rPr>
            </w:pPr>
            <w:r>
              <w:rPr>
                <w:sz w:val="21"/>
                <w:szCs w:val="21"/>
              </w:rPr>
              <w:t>да</w:t>
            </w:r>
          </w:p>
        </w:tc>
        <w:tc>
          <w:tcPr>
            <w:tcW w:w="1530" w:type="dxa"/>
            <w:tcBorders>
              <w:top w:val="single" w:sz="6" w:space="0" w:color="D8D8D8"/>
              <w:left w:val="single" w:sz="6" w:space="0" w:color="D8D8D8"/>
              <w:bottom w:val="single" w:sz="6" w:space="0" w:color="D8D8D8"/>
              <w:right w:val="single" w:sz="6" w:space="0" w:color="D8D8D8"/>
            </w:tcBorders>
            <w:shd w:val="clear" w:color="auto" w:fill="FBFBFB"/>
            <w:tcMar>
              <w:top w:w="150" w:type="dxa"/>
              <w:left w:w="150" w:type="dxa"/>
              <w:bottom w:w="150" w:type="dxa"/>
              <w:right w:w="150" w:type="dxa"/>
            </w:tcMar>
            <w:vAlign w:val="center"/>
            <w:hideMark/>
          </w:tcPr>
          <w:p w:rsidR="00936990" w:rsidRDefault="00936990">
            <w:pPr>
              <w:spacing w:line="336" w:lineRule="atLeast"/>
              <w:rPr>
                <w:sz w:val="21"/>
                <w:szCs w:val="21"/>
              </w:rPr>
            </w:pPr>
            <w:r>
              <w:rPr>
                <w:sz w:val="21"/>
                <w:szCs w:val="21"/>
              </w:rPr>
              <w:t>опционально</w:t>
            </w:r>
          </w:p>
        </w:tc>
        <w:tc>
          <w:tcPr>
            <w:tcW w:w="2316" w:type="dxa"/>
            <w:tcBorders>
              <w:top w:val="single" w:sz="6" w:space="0" w:color="D8D8D8"/>
              <w:left w:val="single" w:sz="6" w:space="0" w:color="D8D8D8"/>
              <w:bottom w:val="single" w:sz="6" w:space="0" w:color="D8D8D8"/>
              <w:right w:val="single" w:sz="6" w:space="0" w:color="D8D8D8"/>
            </w:tcBorders>
            <w:shd w:val="clear" w:color="auto" w:fill="FBFBFB"/>
            <w:tcMar>
              <w:top w:w="150" w:type="dxa"/>
              <w:left w:w="150" w:type="dxa"/>
              <w:bottom w:w="150" w:type="dxa"/>
              <w:right w:w="150" w:type="dxa"/>
            </w:tcMar>
            <w:vAlign w:val="center"/>
            <w:hideMark/>
          </w:tcPr>
          <w:p w:rsidR="00936990" w:rsidRDefault="00936990">
            <w:pPr>
              <w:pStyle w:val="a3"/>
              <w:spacing w:before="0" w:beforeAutospacing="0" w:after="0" w:afterAutospacing="0" w:line="336" w:lineRule="atLeast"/>
              <w:rPr>
                <w:sz w:val="21"/>
                <w:szCs w:val="21"/>
              </w:rPr>
            </w:pPr>
            <w:r>
              <w:rPr>
                <w:sz w:val="21"/>
                <w:szCs w:val="21"/>
              </w:rPr>
              <w:t>Если Гражданин поступил на обучение в пределах целевой квоты, то он обязан заключить договор о целевом обучении.</w:t>
            </w:r>
          </w:p>
          <w:p w:rsidR="00936990" w:rsidRDefault="00936990">
            <w:pPr>
              <w:pStyle w:val="a3"/>
              <w:spacing w:before="0" w:beforeAutospacing="0" w:after="0" w:afterAutospacing="0" w:line="336" w:lineRule="atLeast"/>
              <w:rPr>
                <w:sz w:val="21"/>
                <w:szCs w:val="21"/>
              </w:rPr>
            </w:pPr>
            <w:r>
              <w:rPr>
                <w:sz w:val="21"/>
                <w:szCs w:val="21"/>
              </w:rPr>
              <w:t>Заключение договора о целевом обучении осуществляется в электронном или бумажном виде.</w:t>
            </w:r>
          </w:p>
          <w:p w:rsidR="00936990" w:rsidRDefault="00936990">
            <w:pPr>
              <w:pStyle w:val="a3"/>
              <w:spacing w:before="0" w:beforeAutospacing="0" w:after="0" w:afterAutospacing="0" w:line="336" w:lineRule="atLeast"/>
              <w:rPr>
                <w:sz w:val="21"/>
                <w:szCs w:val="21"/>
              </w:rPr>
            </w:pPr>
            <w:r>
              <w:rPr>
                <w:sz w:val="21"/>
                <w:szCs w:val="21"/>
              </w:rPr>
              <w:t>При заключении договора о целевом обучении в электронном виде Заказчик и Университет (если он является стороной договора) подписывают договор на цифровой платформе «Работа в России». Поступающий, зачисленный на обучение, подписывает договор на цифровой платформе «Работа в России» посредством мобильного приложения «</w:t>
            </w:r>
            <w:proofErr w:type="spellStart"/>
            <w:r>
              <w:rPr>
                <w:sz w:val="21"/>
                <w:szCs w:val="21"/>
              </w:rPr>
              <w:t>Госключ</w:t>
            </w:r>
            <w:proofErr w:type="spellEnd"/>
            <w:r>
              <w:rPr>
                <w:sz w:val="21"/>
                <w:szCs w:val="21"/>
              </w:rPr>
              <w:t>».</w:t>
            </w:r>
          </w:p>
        </w:tc>
        <w:tc>
          <w:tcPr>
            <w:tcW w:w="1851" w:type="dxa"/>
            <w:tcBorders>
              <w:top w:val="single" w:sz="6" w:space="0" w:color="D8D8D8"/>
              <w:left w:val="single" w:sz="6" w:space="0" w:color="D8D8D8"/>
              <w:bottom w:val="single" w:sz="6" w:space="0" w:color="D8D8D8"/>
              <w:right w:val="single" w:sz="6" w:space="0" w:color="D8D8D8"/>
            </w:tcBorders>
            <w:shd w:val="clear" w:color="auto" w:fill="FBFBFB"/>
            <w:tcMar>
              <w:top w:w="150" w:type="dxa"/>
              <w:left w:w="150" w:type="dxa"/>
              <w:bottom w:w="150" w:type="dxa"/>
              <w:right w:w="150" w:type="dxa"/>
            </w:tcMar>
            <w:vAlign w:val="center"/>
            <w:hideMark/>
          </w:tcPr>
          <w:p w:rsidR="00936990" w:rsidRDefault="00936990">
            <w:pPr>
              <w:spacing w:line="336" w:lineRule="atLeast"/>
              <w:rPr>
                <w:sz w:val="21"/>
                <w:szCs w:val="21"/>
              </w:rPr>
            </w:pPr>
            <w:r>
              <w:rPr>
                <w:sz w:val="21"/>
                <w:szCs w:val="21"/>
              </w:rPr>
              <w:t>До дня начала</w:t>
            </w:r>
            <w:r>
              <w:rPr>
                <w:sz w:val="21"/>
                <w:szCs w:val="21"/>
              </w:rPr>
              <w:br/>
              <w:t>обучения (1 сентября) включительно</w:t>
            </w:r>
          </w:p>
        </w:tc>
      </w:tr>
    </w:tbl>
    <w:p w:rsidR="00FA77E8" w:rsidRDefault="00FA77E8" w:rsidP="00936990"/>
    <w:p w:rsidR="00936990" w:rsidRDefault="00936990" w:rsidP="00936990">
      <w:pPr>
        <w:sectPr w:rsidR="00936990">
          <w:pgSz w:w="11906" w:h="16838"/>
          <w:pgMar w:top="1134" w:right="850" w:bottom="1134" w:left="1701" w:header="708" w:footer="708" w:gutter="0"/>
          <w:cols w:space="708"/>
          <w:docGrid w:linePitch="360"/>
        </w:sectPr>
      </w:pPr>
    </w:p>
    <w:p w:rsidR="00936990" w:rsidRDefault="00B832AA" w:rsidP="00936990">
      <w:hyperlink r:id="rId10" w:history="1">
        <w:r w:rsidR="00936990">
          <w:rPr>
            <w:rStyle w:val="a4"/>
            <w:rFonts w:ascii="Calibri" w:hAnsi="Calibri" w:cs="Calibri"/>
            <w:color w:val="0072BA"/>
            <w:bdr w:val="none" w:sz="0" w:space="0" w:color="auto" w:frame="1"/>
            <w:shd w:val="clear" w:color="auto" w:fill="FFFFFF"/>
          </w:rPr>
          <w:t>Ответственность за неисполнение условий договора о целевом обучении</w:t>
        </w:r>
      </w:hyperlink>
    </w:p>
    <w:p w:rsidR="00936990" w:rsidRDefault="00936990" w:rsidP="00936990">
      <w:pPr>
        <w:shd w:val="clear" w:color="auto" w:fill="FFFFFF"/>
        <w:rPr>
          <w:rFonts w:ascii="Calibri" w:hAnsi="Calibri" w:cs="Calibri"/>
          <w:color w:val="000000"/>
        </w:rPr>
      </w:pPr>
      <w:r>
        <w:rPr>
          <w:rFonts w:ascii="Calibri" w:hAnsi="Calibri" w:cs="Calibri"/>
          <w:color w:val="000000"/>
        </w:rPr>
        <w:t>Договор о целевом обучении, заключенный с гражданином, принятым на целевое обучение в пределах квоты, не может быть расторгнут по соглашению сторон.</w:t>
      </w:r>
    </w:p>
    <w:tbl>
      <w:tblPr>
        <w:tblW w:w="15049" w:type="dxa"/>
        <w:tblCellSpacing w:w="0" w:type="dxa"/>
        <w:tblCellMar>
          <w:left w:w="0" w:type="dxa"/>
          <w:right w:w="0" w:type="dxa"/>
        </w:tblCellMar>
        <w:tblLook w:val="04A0" w:firstRow="1" w:lastRow="0" w:firstColumn="1" w:lastColumn="0" w:noHBand="0" w:noVBand="1"/>
      </w:tblPr>
      <w:tblGrid>
        <w:gridCol w:w="2186"/>
        <w:gridCol w:w="2396"/>
        <w:gridCol w:w="2595"/>
        <w:gridCol w:w="7872"/>
      </w:tblGrid>
      <w:tr w:rsidR="00936990" w:rsidTr="00936990">
        <w:trPr>
          <w:tblCellSpacing w:w="0" w:type="dxa"/>
        </w:trPr>
        <w:tc>
          <w:tcPr>
            <w:tcW w:w="2186" w:type="dxa"/>
            <w:vMerge w:val="restart"/>
            <w:tcBorders>
              <w:top w:val="single" w:sz="6" w:space="0" w:color="D8D8D8"/>
              <w:left w:val="single" w:sz="6" w:space="0" w:color="D8D8D8"/>
              <w:bottom w:val="single" w:sz="6" w:space="0" w:color="D8D8D8"/>
              <w:right w:val="single" w:sz="6" w:space="0" w:color="D8D8D8"/>
            </w:tcBorders>
            <w:shd w:val="clear" w:color="auto" w:fill="FFFFFF"/>
            <w:tcMar>
              <w:top w:w="150" w:type="dxa"/>
              <w:left w:w="150" w:type="dxa"/>
              <w:bottom w:w="150" w:type="dxa"/>
              <w:right w:w="150" w:type="dxa"/>
            </w:tcMar>
            <w:vAlign w:val="center"/>
            <w:hideMark/>
          </w:tcPr>
          <w:p w:rsidR="00936990" w:rsidRDefault="00936990">
            <w:pPr>
              <w:pStyle w:val="a3"/>
              <w:spacing w:before="0" w:beforeAutospacing="0" w:after="0" w:afterAutospacing="0" w:line="336" w:lineRule="atLeast"/>
              <w:jc w:val="center"/>
              <w:rPr>
                <w:b/>
                <w:bCs/>
                <w:sz w:val="21"/>
                <w:szCs w:val="21"/>
                <w:bdr w:val="none" w:sz="0" w:space="0" w:color="auto" w:frame="1"/>
              </w:rPr>
            </w:pPr>
            <w:r>
              <w:rPr>
                <w:b/>
                <w:bCs/>
                <w:sz w:val="21"/>
                <w:szCs w:val="21"/>
                <w:bdr w:val="none" w:sz="0" w:space="0" w:color="auto" w:frame="1"/>
              </w:rPr>
              <w:t>Этап отказа от исполнения условий договора</w:t>
            </w:r>
          </w:p>
        </w:tc>
        <w:tc>
          <w:tcPr>
            <w:tcW w:w="2396" w:type="dxa"/>
            <w:vMerge w:val="restart"/>
            <w:tcBorders>
              <w:top w:val="single" w:sz="6" w:space="0" w:color="D8D8D8"/>
              <w:left w:val="single" w:sz="6" w:space="0" w:color="D8D8D8"/>
              <w:bottom w:val="single" w:sz="6" w:space="0" w:color="D8D8D8"/>
              <w:right w:val="single" w:sz="6" w:space="0" w:color="D8D8D8"/>
            </w:tcBorders>
            <w:shd w:val="clear" w:color="auto" w:fill="FFFFFF"/>
            <w:tcMar>
              <w:top w:w="150" w:type="dxa"/>
              <w:left w:w="150" w:type="dxa"/>
              <w:bottom w:w="150" w:type="dxa"/>
              <w:right w:w="150" w:type="dxa"/>
            </w:tcMar>
            <w:vAlign w:val="center"/>
            <w:hideMark/>
          </w:tcPr>
          <w:p w:rsidR="00936990" w:rsidRDefault="00936990">
            <w:pPr>
              <w:pStyle w:val="a3"/>
              <w:spacing w:before="0" w:beforeAutospacing="0" w:after="0" w:afterAutospacing="0" w:line="336" w:lineRule="atLeast"/>
              <w:jc w:val="center"/>
              <w:rPr>
                <w:b/>
                <w:bCs/>
                <w:sz w:val="21"/>
                <w:szCs w:val="21"/>
                <w:bdr w:val="none" w:sz="0" w:space="0" w:color="auto" w:frame="1"/>
              </w:rPr>
            </w:pPr>
            <w:r>
              <w:rPr>
                <w:b/>
                <w:bCs/>
                <w:sz w:val="21"/>
                <w:szCs w:val="21"/>
                <w:bdr w:val="none" w:sz="0" w:space="0" w:color="auto" w:frame="1"/>
              </w:rPr>
              <w:t>Сторона договора, отказавшаяся от исполнений условий договора</w:t>
            </w:r>
          </w:p>
        </w:tc>
        <w:tc>
          <w:tcPr>
            <w:tcW w:w="10467" w:type="dxa"/>
            <w:gridSpan w:val="2"/>
            <w:tcBorders>
              <w:top w:val="single" w:sz="6" w:space="0" w:color="D8D8D8"/>
              <w:left w:val="single" w:sz="6" w:space="0" w:color="D8D8D8"/>
              <w:bottom w:val="single" w:sz="6" w:space="0" w:color="D8D8D8"/>
              <w:right w:val="single" w:sz="6" w:space="0" w:color="D8D8D8"/>
            </w:tcBorders>
            <w:shd w:val="clear" w:color="auto" w:fill="FFFFFF"/>
            <w:tcMar>
              <w:top w:w="150" w:type="dxa"/>
              <w:left w:w="150" w:type="dxa"/>
              <w:bottom w:w="150" w:type="dxa"/>
              <w:right w:w="150" w:type="dxa"/>
            </w:tcMar>
            <w:vAlign w:val="center"/>
            <w:hideMark/>
          </w:tcPr>
          <w:p w:rsidR="00936990" w:rsidRDefault="00936990">
            <w:pPr>
              <w:pStyle w:val="a3"/>
              <w:spacing w:before="0" w:beforeAutospacing="0" w:after="0" w:afterAutospacing="0" w:line="336" w:lineRule="atLeast"/>
              <w:jc w:val="center"/>
              <w:rPr>
                <w:b/>
                <w:bCs/>
                <w:sz w:val="21"/>
                <w:szCs w:val="21"/>
                <w:bdr w:val="none" w:sz="0" w:space="0" w:color="auto" w:frame="1"/>
              </w:rPr>
            </w:pPr>
            <w:r>
              <w:rPr>
                <w:b/>
                <w:bCs/>
                <w:sz w:val="21"/>
                <w:szCs w:val="21"/>
                <w:bdr w:val="none" w:sz="0" w:space="0" w:color="auto" w:frame="1"/>
              </w:rPr>
              <w:t>Последствия для стороны договора</w:t>
            </w:r>
          </w:p>
        </w:tc>
      </w:tr>
      <w:tr w:rsidR="00936990" w:rsidTr="00936990">
        <w:trPr>
          <w:tblCellSpacing w:w="0" w:type="dxa"/>
        </w:trPr>
        <w:tc>
          <w:tcPr>
            <w:tcW w:w="2186" w:type="dxa"/>
            <w:vMerge/>
            <w:tcBorders>
              <w:top w:val="single" w:sz="6" w:space="0" w:color="D8D8D8"/>
              <w:left w:val="single" w:sz="6" w:space="0" w:color="D8D8D8"/>
              <w:bottom w:val="single" w:sz="6" w:space="0" w:color="D8D8D8"/>
              <w:right w:val="single" w:sz="6" w:space="0" w:color="D8D8D8"/>
            </w:tcBorders>
            <w:vAlign w:val="center"/>
            <w:hideMark/>
          </w:tcPr>
          <w:p w:rsidR="00936990" w:rsidRDefault="00936990">
            <w:pPr>
              <w:spacing w:line="336" w:lineRule="atLeast"/>
              <w:rPr>
                <w:b/>
                <w:bCs/>
                <w:sz w:val="21"/>
                <w:szCs w:val="21"/>
                <w:bdr w:val="none" w:sz="0" w:space="0" w:color="auto" w:frame="1"/>
              </w:rPr>
            </w:pPr>
          </w:p>
        </w:tc>
        <w:tc>
          <w:tcPr>
            <w:tcW w:w="2396" w:type="dxa"/>
            <w:vMerge/>
            <w:tcBorders>
              <w:top w:val="single" w:sz="6" w:space="0" w:color="D8D8D8"/>
              <w:left w:val="single" w:sz="6" w:space="0" w:color="D8D8D8"/>
              <w:bottom w:val="single" w:sz="6" w:space="0" w:color="D8D8D8"/>
              <w:right w:val="single" w:sz="6" w:space="0" w:color="D8D8D8"/>
            </w:tcBorders>
            <w:vAlign w:val="center"/>
            <w:hideMark/>
          </w:tcPr>
          <w:p w:rsidR="00936990" w:rsidRDefault="00936990">
            <w:pPr>
              <w:spacing w:line="336" w:lineRule="atLeast"/>
              <w:rPr>
                <w:b/>
                <w:bCs/>
                <w:sz w:val="21"/>
                <w:szCs w:val="21"/>
                <w:bdr w:val="none" w:sz="0" w:space="0" w:color="auto" w:frame="1"/>
              </w:rPr>
            </w:pPr>
          </w:p>
        </w:tc>
        <w:tc>
          <w:tcPr>
            <w:tcW w:w="2595" w:type="dxa"/>
            <w:tcBorders>
              <w:top w:val="single" w:sz="6" w:space="0" w:color="D8D8D8"/>
              <w:left w:val="single" w:sz="6" w:space="0" w:color="D8D8D8"/>
              <w:bottom w:val="single" w:sz="6" w:space="0" w:color="D8D8D8"/>
              <w:right w:val="single" w:sz="6" w:space="0" w:color="D8D8D8"/>
            </w:tcBorders>
            <w:shd w:val="clear" w:color="auto" w:fill="FFFFFF"/>
            <w:tcMar>
              <w:top w:w="150" w:type="dxa"/>
              <w:left w:w="150" w:type="dxa"/>
              <w:bottom w:w="150" w:type="dxa"/>
              <w:right w:w="150" w:type="dxa"/>
            </w:tcMar>
            <w:vAlign w:val="center"/>
            <w:hideMark/>
          </w:tcPr>
          <w:p w:rsidR="00936990" w:rsidRDefault="00936990">
            <w:pPr>
              <w:pStyle w:val="a3"/>
              <w:spacing w:before="0" w:beforeAutospacing="0" w:after="0" w:afterAutospacing="0" w:line="336" w:lineRule="atLeast"/>
              <w:jc w:val="center"/>
              <w:rPr>
                <w:b/>
                <w:bCs/>
                <w:sz w:val="21"/>
                <w:szCs w:val="21"/>
                <w:bdr w:val="none" w:sz="0" w:space="0" w:color="auto" w:frame="1"/>
              </w:rPr>
            </w:pPr>
            <w:r>
              <w:rPr>
                <w:b/>
                <w:bCs/>
                <w:sz w:val="21"/>
                <w:szCs w:val="21"/>
                <w:bdr w:val="none" w:sz="0" w:space="0" w:color="auto" w:frame="1"/>
              </w:rPr>
              <w:t>заказчик целевого обучения</w:t>
            </w:r>
          </w:p>
        </w:tc>
        <w:tc>
          <w:tcPr>
            <w:tcW w:w="7872" w:type="dxa"/>
            <w:tcBorders>
              <w:top w:val="single" w:sz="6" w:space="0" w:color="D8D8D8"/>
              <w:left w:val="single" w:sz="6" w:space="0" w:color="D8D8D8"/>
              <w:bottom w:val="single" w:sz="6" w:space="0" w:color="D8D8D8"/>
              <w:right w:val="single" w:sz="6" w:space="0" w:color="D8D8D8"/>
            </w:tcBorders>
            <w:shd w:val="clear" w:color="auto" w:fill="FFFFFF"/>
            <w:tcMar>
              <w:top w:w="150" w:type="dxa"/>
              <w:left w:w="150" w:type="dxa"/>
              <w:bottom w:w="150" w:type="dxa"/>
              <w:right w:w="150" w:type="dxa"/>
            </w:tcMar>
            <w:vAlign w:val="center"/>
            <w:hideMark/>
          </w:tcPr>
          <w:p w:rsidR="00936990" w:rsidRDefault="00936990">
            <w:pPr>
              <w:pStyle w:val="a3"/>
              <w:spacing w:before="0" w:beforeAutospacing="0" w:after="0" w:afterAutospacing="0" w:line="336" w:lineRule="atLeast"/>
              <w:jc w:val="center"/>
              <w:rPr>
                <w:b/>
                <w:bCs/>
                <w:sz w:val="21"/>
                <w:szCs w:val="21"/>
                <w:bdr w:val="none" w:sz="0" w:space="0" w:color="auto" w:frame="1"/>
              </w:rPr>
            </w:pPr>
            <w:r>
              <w:rPr>
                <w:b/>
                <w:bCs/>
                <w:sz w:val="21"/>
                <w:szCs w:val="21"/>
                <w:bdr w:val="none" w:sz="0" w:space="0" w:color="auto" w:frame="1"/>
              </w:rPr>
              <w:t>гражданин</w:t>
            </w:r>
          </w:p>
        </w:tc>
      </w:tr>
      <w:tr w:rsidR="00936990" w:rsidTr="00936990">
        <w:trPr>
          <w:tblCellSpacing w:w="0" w:type="dxa"/>
        </w:trPr>
        <w:tc>
          <w:tcPr>
            <w:tcW w:w="2186" w:type="dxa"/>
            <w:vMerge w:val="restart"/>
            <w:tcBorders>
              <w:top w:val="single" w:sz="6" w:space="0" w:color="D8D8D8"/>
              <w:left w:val="single" w:sz="6" w:space="0" w:color="D8D8D8"/>
              <w:bottom w:val="single" w:sz="6" w:space="0" w:color="D8D8D8"/>
              <w:right w:val="single" w:sz="6" w:space="0" w:color="D8D8D8"/>
            </w:tcBorders>
            <w:shd w:val="clear" w:color="auto" w:fill="FBFBFB"/>
            <w:tcMar>
              <w:top w:w="150" w:type="dxa"/>
              <w:left w:w="150" w:type="dxa"/>
              <w:bottom w:w="150" w:type="dxa"/>
              <w:right w:w="150" w:type="dxa"/>
            </w:tcMar>
            <w:vAlign w:val="center"/>
            <w:hideMark/>
          </w:tcPr>
          <w:p w:rsidR="00936990" w:rsidRDefault="00936990">
            <w:pPr>
              <w:spacing w:line="336" w:lineRule="atLeast"/>
              <w:rPr>
                <w:sz w:val="21"/>
                <w:szCs w:val="21"/>
              </w:rPr>
            </w:pPr>
            <w:r>
              <w:rPr>
                <w:sz w:val="21"/>
                <w:szCs w:val="21"/>
              </w:rPr>
              <w:t>Отказ от заключения договора на этапе зачисления в Университет либо расторжение договора до первой промежуточной аттестации</w:t>
            </w:r>
          </w:p>
        </w:tc>
        <w:tc>
          <w:tcPr>
            <w:tcW w:w="2396" w:type="dxa"/>
            <w:tcBorders>
              <w:top w:val="single" w:sz="6" w:space="0" w:color="D8D8D8"/>
              <w:left w:val="single" w:sz="6" w:space="0" w:color="D8D8D8"/>
              <w:bottom w:val="single" w:sz="6" w:space="0" w:color="D8D8D8"/>
              <w:right w:val="single" w:sz="6" w:space="0" w:color="D8D8D8"/>
            </w:tcBorders>
            <w:shd w:val="clear" w:color="auto" w:fill="FBFBFB"/>
            <w:tcMar>
              <w:top w:w="150" w:type="dxa"/>
              <w:left w:w="150" w:type="dxa"/>
              <w:bottom w:w="150" w:type="dxa"/>
              <w:right w:w="150" w:type="dxa"/>
            </w:tcMar>
            <w:vAlign w:val="center"/>
            <w:hideMark/>
          </w:tcPr>
          <w:p w:rsidR="00936990" w:rsidRDefault="00936990">
            <w:pPr>
              <w:spacing w:line="336" w:lineRule="atLeast"/>
              <w:rPr>
                <w:sz w:val="21"/>
                <w:szCs w:val="21"/>
              </w:rPr>
            </w:pPr>
            <w:r>
              <w:rPr>
                <w:sz w:val="21"/>
                <w:szCs w:val="21"/>
              </w:rPr>
              <w:t>заказчик целевого обучения</w:t>
            </w:r>
          </w:p>
        </w:tc>
        <w:tc>
          <w:tcPr>
            <w:tcW w:w="2595" w:type="dxa"/>
            <w:tcBorders>
              <w:top w:val="single" w:sz="6" w:space="0" w:color="D8D8D8"/>
              <w:left w:val="single" w:sz="6" w:space="0" w:color="D8D8D8"/>
              <w:bottom w:val="single" w:sz="6" w:space="0" w:color="D8D8D8"/>
              <w:right w:val="single" w:sz="6" w:space="0" w:color="D8D8D8"/>
            </w:tcBorders>
            <w:shd w:val="clear" w:color="auto" w:fill="FBFBFB"/>
            <w:tcMar>
              <w:top w:w="150" w:type="dxa"/>
              <w:left w:w="150" w:type="dxa"/>
              <w:bottom w:w="150" w:type="dxa"/>
              <w:right w:w="150" w:type="dxa"/>
            </w:tcMar>
            <w:vAlign w:val="center"/>
            <w:hideMark/>
          </w:tcPr>
          <w:p w:rsidR="00936990" w:rsidRDefault="00936990" w:rsidP="00936990">
            <w:pPr>
              <w:numPr>
                <w:ilvl w:val="0"/>
                <w:numId w:val="12"/>
              </w:numPr>
              <w:spacing w:before="100" w:beforeAutospacing="1" w:after="100" w:afterAutospacing="1" w:line="360" w:lineRule="atLeast"/>
              <w:ind w:left="0"/>
              <w:rPr>
                <w:sz w:val="21"/>
                <w:szCs w:val="21"/>
              </w:rPr>
            </w:pPr>
            <w:r>
              <w:rPr>
                <w:sz w:val="21"/>
                <w:szCs w:val="21"/>
              </w:rPr>
              <w:t>выплачивает штраф в размере расходов на обучение гражданина за первый год обучения</w:t>
            </w:r>
          </w:p>
        </w:tc>
        <w:tc>
          <w:tcPr>
            <w:tcW w:w="7872" w:type="dxa"/>
            <w:tcBorders>
              <w:top w:val="single" w:sz="6" w:space="0" w:color="D8D8D8"/>
              <w:left w:val="single" w:sz="6" w:space="0" w:color="D8D8D8"/>
              <w:bottom w:val="single" w:sz="6" w:space="0" w:color="D8D8D8"/>
              <w:right w:val="single" w:sz="6" w:space="0" w:color="D8D8D8"/>
            </w:tcBorders>
            <w:shd w:val="clear" w:color="auto" w:fill="FBFBFB"/>
            <w:tcMar>
              <w:top w:w="150" w:type="dxa"/>
              <w:left w:w="150" w:type="dxa"/>
              <w:bottom w:w="150" w:type="dxa"/>
              <w:right w:w="150" w:type="dxa"/>
            </w:tcMar>
            <w:vAlign w:val="center"/>
            <w:hideMark/>
          </w:tcPr>
          <w:p w:rsidR="00936990" w:rsidRDefault="00936990">
            <w:pPr>
              <w:pStyle w:val="a3"/>
              <w:spacing w:before="0" w:beforeAutospacing="0" w:after="0" w:afterAutospacing="0" w:line="336" w:lineRule="atLeast"/>
              <w:jc w:val="center"/>
              <w:rPr>
                <w:sz w:val="21"/>
                <w:szCs w:val="21"/>
              </w:rPr>
            </w:pPr>
            <w:r>
              <w:rPr>
                <w:sz w:val="21"/>
                <w:szCs w:val="21"/>
              </w:rPr>
              <w:t>освобожден от ответственности</w:t>
            </w:r>
          </w:p>
        </w:tc>
      </w:tr>
      <w:tr w:rsidR="00936990" w:rsidTr="00936990">
        <w:trPr>
          <w:tblCellSpacing w:w="0" w:type="dxa"/>
        </w:trPr>
        <w:tc>
          <w:tcPr>
            <w:tcW w:w="2186" w:type="dxa"/>
            <w:vMerge/>
            <w:tcBorders>
              <w:top w:val="single" w:sz="6" w:space="0" w:color="D8D8D8"/>
              <w:left w:val="single" w:sz="6" w:space="0" w:color="D8D8D8"/>
              <w:bottom w:val="single" w:sz="6" w:space="0" w:color="D8D8D8"/>
              <w:right w:val="single" w:sz="6" w:space="0" w:color="D8D8D8"/>
            </w:tcBorders>
            <w:vAlign w:val="center"/>
            <w:hideMark/>
          </w:tcPr>
          <w:p w:rsidR="00936990" w:rsidRDefault="00936990">
            <w:pPr>
              <w:spacing w:line="336" w:lineRule="atLeast"/>
              <w:rPr>
                <w:sz w:val="21"/>
                <w:szCs w:val="21"/>
              </w:rPr>
            </w:pPr>
          </w:p>
        </w:tc>
        <w:tc>
          <w:tcPr>
            <w:tcW w:w="2396" w:type="dxa"/>
            <w:tcBorders>
              <w:top w:val="single" w:sz="6" w:space="0" w:color="D8D8D8"/>
              <w:left w:val="single" w:sz="6" w:space="0" w:color="D8D8D8"/>
              <w:bottom w:val="single" w:sz="6" w:space="0" w:color="D8D8D8"/>
              <w:right w:val="single" w:sz="6" w:space="0" w:color="D8D8D8"/>
            </w:tcBorders>
            <w:tcMar>
              <w:top w:w="150" w:type="dxa"/>
              <w:left w:w="150" w:type="dxa"/>
              <w:bottom w:w="150" w:type="dxa"/>
              <w:right w:w="150" w:type="dxa"/>
            </w:tcMar>
            <w:vAlign w:val="center"/>
            <w:hideMark/>
          </w:tcPr>
          <w:p w:rsidR="00936990" w:rsidRDefault="00936990">
            <w:pPr>
              <w:spacing w:line="336" w:lineRule="atLeast"/>
              <w:rPr>
                <w:sz w:val="21"/>
                <w:szCs w:val="21"/>
              </w:rPr>
            </w:pPr>
            <w:r>
              <w:rPr>
                <w:sz w:val="21"/>
                <w:szCs w:val="21"/>
              </w:rPr>
              <w:t xml:space="preserve">гражданин, поступающий на места в </w:t>
            </w:r>
            <w:proofErr w:type="spellStart"/>
            <w:r>
              <w:rPr>
                <w:sz w:val="21"/>
                <w:szCs w:val="21"/>
              </w:rPr>
              <w:t>пределахцелевой</w:t>
            </w:r>
            <w:proofErr w:type="spellEnd"/>
            <w:r>
              <w:rPr>
                <w:sz w:val="21"/>
                <w:szCs w:val="21"/>
              </w:rPr>
              <w:t xml:space="preserve"> квоты</w:t>
            </w:r>
          </w:p>
        </w:tc>
        <w:tc>
          <w:tcPr>
            <w:tcW w:w="2595" w:type="dxa"/>
            <w:tcBorders>
              <w:top w:val="single" w:sz="6" w:space="0" w:color="D8D8D8"/>
              <w:left w:val="single" w:sz="6" w:space="0" w:color="D8D8D8"/>
              <w:bottom w:val="single" w:sz="6" w:space="0" w:color="D8D8D8"/>
              <w:right w:val="single" w:sz="6" w:space="0" w:color="D8D8D8"/>
            </w:tcBorders>
            <w:tcMar>
              <w:top w:w="150" w:type="dxa"/>
              <w:left w:w="150" w:type="dxa"/>
              <w:bottom w:w="150" w:type="dxa"/>
              <w:right w:w="150" w:type="dxa"/>
            </w:tcMar>
            <w:vAlign w:val="center"/>
            <w:hideMark/>
          </w:tcPr>
          <w:p w:rsidR="00936990" w:rsidRDefault="00936990">
            <w:pPr>
              <w:pStyle w:val="a3"/>
              <w:spacing w:before="0" w:beforeAutospacing="0" w:after="0" w:afterAutospacing="0" w:line="336" w:lineRule="atLeast"/>
              <w:jc w:val="center"/>
              <w:rPr>
                <w:sz w:val="21"/>
                <w:szCs w:val="21"/>
              </w:rPr>
            </w:pPr>
            <w:r>
              <w:rPr>
                <w:sz w:val="21"/>
                <w:szCs w:val="21"/>
              </w:rPr>
              <w:t>освобожден от ответственности</w:t>
            </w:r>
          </w:p>
        </w:tc>
        <w:tc>
          <w:tcPr>
            <w:tcW w:w="7872" w:type="dxa"/>
            <w:tcBorders>
              <w:top w:val="single" w:sz="6" w:space="0" w:color="D8D8D8"/>
              <w:left w:val="single" w:sz="6" w:space="0" w:color="D8D8D8"/>
              <w:bottom w:val="single" w:sz="6" w:space="0" w:color="D8D8D8"/>
              <w:right w:val="single" w:sz="6" w:space="0" w:color="D8D8D8"/>
            </w:tcBorders>
            <w:tcMar>
              <w:top w:w="150" w:type="dxa"/>
              <w:left w:w="150" w:type="dxa"/>
              <w:bottom w:w="150" w:type="dxa"/>
              <w:right w:w="150" w:type="dxa"/>
            </w:tcMar>
            <w:vAlign w:val="center"/>
            <w:hideMark/>
          </w:tcPr>
          <w:p w:rsidR="00936990" w:rsidRDefault="00936990" w:rsidP="00936990">
            <w:pPr>
              <w:numPr>
                <w:ilvl w:val="0"/>
                <w:numId w:val="13"/>
              </w:numPr>
              <w:spacing w:before="100" w:beforeAutospacing="1" w:after="100" w:afterAutospacing="1" w:line="360" w:lineRule="atLeast"/>
              <w:ind w:left="0"/>
              <w:rPr>
                <w:sz w:val="21"/>
                <w:szCs w:val="21"/>
              </w:rPr>
            </w:pPr>
            <w:r>
              <w:rPr>
                <w:sz w:val="21"/>
                <w:szCs w:val="21"/>
              </w:rPr>
              <w:t>отчисляется из Университета либо переводится на обучение по договору об оказании платных образовательных услуг (по выбору поступающего)</w:t>
            </w:r>
          </w:p>
          <w:p w:rsidR="00936990" w:rsidRDefault="00936990" w:rsidP="00936990">
            <w:pPr>
              <w:numPr>
                <w:ilvl w:val="0"/>
                <w:numId w:val="13"/>
              </w:numPr>
              <w:spacing w:before="100" w:beforeAutospacing="1" w:after="100" w:afterAutospacing="1" w:line="360" w:lineRule="atLeast"/>
              <w:ind w:left="0"/>
              <w:rPr>
                <w:sz w:val="21"/>
                <w:szCs w:val="21"/>
              </w:rPr>
            </w:pPr>
            <w:r>
              <w:rPr>
                <w:sz w:val="21"/>
                <w:szCs w:val="21"/>
              </w:rPr>
              <w:t>возмещает заказчику расходы, связанные с оказанием мер поддержки</w:t>
            </w:r>
          </w:p>
          <w:p w:rsidR="00936990" w:rsidRDefault="00936990" w:rsidP="00936990">
            <w:pPr>
              <w:numPr>
                <w:ilvl w:val="0"/>
                <w:numId w:val="13"/>
              </w:numPr>
              <w:spacing w:before="100" w:beforeAutospacing="1" w:after="100" w:afterAutospacing="1" w:line="360" w:lineRule="atLeast"/>
              <w:ind w:left="0"/>
              <w:rPr>
                <w:sz w:val="21"/>
                <w:szCs w:val="21"/>
              </w:rPr>
            </w:pPr>
            <w:r>
              <w:rPr>
                <w:sz w:val="21"/>
                <w:szCs w:val="21"/>
              </w:rPr>
              <w:t>выплата штрафа в соответствующий бюджет в размере расходов на обучение гражданина за период освоения гражданином образовательной программы до дня расторжения договора</w:t>
            </w:r>
          </w:p>
        </w:tc>
      </w:tr>
      <w:tr w:rsidR="00936990" w:rsidTr="00936990">
        <w:trPr>
          <w:tblCellSpacing w:w="0" w:type="dxa"/>
        </w:trPr>
        <w:tc>
          <w:tcPr>
            <w:tcW w:w="2186" w:type="dxa"/>
            <w:tcBorders>
              <w:top w:val="single" w:sz="6" w:space="0" w:color="D8D8D8"/>
              <w:left w:val="single" w:sz="6" w:space="0" w:color="D8D8D8"/>
              <w:bottom w:val="single" w:sz="6" w:space="0" w:color="D8D8D8"/>
              <w:right w:val="single" w:sz="6" w:space="0" w:color="D8D8D8"/>
            </w:tcBorders>
            <w:shd w:val="clear" w:color="auto" w:fill="FBFBFB"/>
            <w:tcMar>
              <w:top w:w="150" w:type="dxa"/>
              <w:left w:w="150" w:type="dxa"/>
              <w:bottom w:w="150" w:type="dxa"/>
              <w:right w:w="150" w:type="dxa"/>
            </w:tcMar>
            <w:vAlign w:val="center"/>
            <w:hideMark/>
          </w:tcPr>
          <w:p w:rsidR="00936990" w:rsidRDefault="00936990">
            <w:pPr>
              <w:spacing w:after="0" w:line="336" w:lineRule="atLeast"/>
              <w:rPr>
                <w:sz w:val="21"/>
                <w:szCs w:val="21"/>
              </w:rPr>
            </w:pPr>
            <w:r>
              <w:rPr>
                <w:sz w:val="21"/>
                <w:szCs w:val="21"/>
              </w:rPr>
              <w:t xml:space="preserve">Перевод на условия обучения, не предусмотренные </w:t>
            </w:r>
            <w:r>
              <w:rPr>
                <w:sz w:val="21"/>
                <w:szCs w:val="21"/>
              </w:rPr>
              <w:lastRenderedPageBreak/>
              <w:t>договором (в том числе в другую образовательную организацию)</w:t>
            </w:r>
          </w:p>
        </w:tc>
        <w:tc>
          <w:tcPr>
            <w:tcW w:w="2396" w:type="dxa"/>
            <w:tcBorders>
              <w:top w:val="single" w:sz="6" w:space="0" w:color="D8D8D8"/>
              <w:left w:val="single" w:sz="6" w:space="0" w:color="D8D8D8"/>
              <w:bottom w:val="single" w:sz="6" w:space="0" w:color="D8D8D8"/>
              <w:right w:val="single" w:sz="6" w:space="0" w:color="D8D8D8"/>
            </w:tcBorders>
            <w:shd w:val="clear" w:color="auto" w:fill="FBFBFB"/>
            <w:tcMar>
              <w:top w:w="150" w:type="dxa"/>
              <w:left w:w="150" w:type="dxa"/>
              <w:bottom w:w="150" w:type="dxa"/>
              <w:right w:w="150" w:type="dxa"/>
            </w:tcMar>
            <w:vAlign w:val="center"/>
            <w:hideMark/>
          </w:tcPr>
          <w:p w:rsidR="00936990" w:rsidRDefault="00936990">
            <w:pPr>
              <w:spacing w:line="336" w:lineRule="atLeast"/>
              <w:rPr>
                <w:sz w:val="21"/>
                <w:szCs w:val="21"/>
              </w:rPr>
            </w:pPr>
            <w:r>
              <w:rPr>
                <w:sz w:val="21"/>
                <w:szCs w:val="21"/>
              </w:rPr>
              <w:lastRenderedPageBreak/>
              <w:t xml:space="preserve">гражданин, поступивший на места в пределах целевой </w:t>
            </w:r>
            <w:r>
              <w:rPr>
                <w:sz w:val="21"/>
                <w:szCs w:val="21"/>
              </w:rPr>
              <w:lastRenderedPageBreak/>
              <w:t>квоты</w:t>
            </w:r>
          </w:p>
        </w:tc>
        <w:tc>
          <w:tcPr>
            <w:tcW w:w="2595" w:type="dxa"/>
            <w:tcBorders>
              <w:top w:val="single" w:sz="6" w:space="0" w:color="D8D8D8"/>
              <w:left w:val="single" w:sz="6" w:space="0" w:color="D8D8D8"/>
              <w:bottom w:val="single" w:sz="6" w:space="0" w:color="D8D8D8"/>
              <w:right w:val="single" w:sz="6" w:space="0" w:color="D8D8D8"/>
            </w:tcBorders>
            <w:shd w:val="clear" w:color="auto" w:fill="FBFBFB"/>
            <w:tcMar>
              <w:top w:w="150" w:type="dxa"/>
              <w:left w:w="150" w:type="dxa"/>
              <w:bottom w:w="150" w:type="dxa"/>
              <w:right w:w="150" w:type="dxa"/>
            </w:tcMar>
            <w:vAlign w:val="center"/>
            <w:hideMark/>
          </w:tcPr>
          <w:p w:rsidR="00936990" w:rsidRDefault="00936990">
            <w:pPr>
              <w:pStyle w:val="a3"/>
              <w:spacing w:before="0" w:beforeAutospacing="0" w:after="0" w:afterAutospacing="0" w:line="336" w:lineRule="atLeast"/>
              <w:jc w:val="center"/>
              <w:rPr>
                <w:sz w:val="21"/>
                <w:szCs w:val="21"/>
              </w:rPr>
            </w:pPr>
            <w:r>
              <w:rPr>
                <w:sz w:val="21"/>
                <w:szCs w:val="21"/>
              </w:rPr>
              <w:lastRenderedPageBreak/>
              <w:t>освобожден от ответственности</w:t>
            </w:r>
          </w:p>
        </w:tc>
        <w:tc>
          <w:tcPr>
            <w:tcW w:w="7872" w:type="dxa"/>
            <w:tcBorders>
              <w:top w:val="single" w:sz="6" w:space="0" w:color="D8D8D8"/>
              <w:left w:val="single" w:sz="6" w:space="0" w:color="D8D8D8"/>
              <w:bottom w:val="single" w:sz="6" w:space="0" w:color="D8D8D8"/>
              <w:right w:val="single" w:sz="6" w:space="0" w:color="D8D8D8"/>
            </w:tcBorders>
            <w:shd w:val="clear" w:color="auto" w:fill="FBFBFB"/>
            <w:tcMar>
              <w:top w:w="150" w:type="dxa"/>
              <w:left w:w="150" w:type="dxa"/>
              <w:bottom w:w="150" w:type="dxa"/>
              <w:right w:w="150" w:type="dxa"/>
            </w:tcMar>
            <w:vAlign w:val="center"/>
            <w:hideMark/>
          </w:tcPr>
          <w:p w:rsidR="00936990" w:rsidRDefault="00936990" w:rsidP="00936990">
            <w:pPr>
              <w:numPr>
                <w:ilvl w:val="0"/>
                <w:numId w:val="14"/>
              </w:numPr>
              <w:spacing w:before="100" w:beforeAutospacing="1" w:after="100" w:afterAutospacing="1" w:line="360" w:lineRule="atLeast"/>
              <w:ind w:left="0"/>
              <w:rPr>
                <w:sz w:val="21"/>
                <w:szCs w:val="21"/>
              </w:rPr>
            </w:pPr>
            <w:r>
              <w:rPr>
                <w:sz w:val="21"/>
                <w:szCs w:val="21"/>
              </w:rPr>
              <w:t>возмещает заказчику расходы, связанные с оказанием мер поддержки</w:t>
            </w:r>
          </w:p>
          <w:p w:rsidR="00936990" w:rsidRDefault="00936990" w:rsidP="00936990">
            <w:pPr>
              <w:numPr>
                <w:ilvl w:val="0"/>
                <w:numId w:val="14"/>
              </w:numPr>
              <w:spacing w:before="100" w:beforeAutospacing="1" w:after="100" w:afterAutospacing="1" w:line="360" w:lineRule="atLeast"/>
              <w:ind w:left="0"/>
              <w:rPr>
                <w:sz w:val="21"/>
                <w:szCs w:val="21"/>
              </w:rPr>
            </w:pPr>
            <w:r>
              <w:rPr>
                <w:sz w:val="21"/>
                <w:szCs w:val="21"/>
              </w:rPr>
              <w:t xml:space="preserve">выплата штрафа в соответствующий бюджет в размере расходов на обучение гражданина за период освоения гражданином образовательной программы до </w:t>
            </w:r>
            <w:r>
              <w:rPr>
                <w:sz w:val="21"/>
                <w:szCs w:val="21"/>
              </w:rPr>
              <w:lastRenderedPageBreak/>
              <w:t>дня расторжения договора</w:t>
            </w:r>
          </w:p>
        </w:tc>
      </w:tr>
      <w:tr w:rsidR="00936990" w:rsidTr="00936990">
        <w:trPr>
          <w:tblCellSpacing w:w="0" w:type="dxa"/>
        </w:trPr>
        <w:tc>
          <w:tcPr>
            <w:tcW w:w="2186" w:type="dxa"/>
            <w:tcBorders>
              <w:top w:val="single" w:sz="6" w:space="0" w:color="D8D8D8"/>
              <w:left w:val="single" w:sz="6" w:space="0" w:color="D8D8D8"/>
              <w:bottom w:val="single" w:sz="6" w:space="0" w:color="D8D8D8"/>
              <w:right w:val="single" w:sz="6" w:space="0" w:color="D8D8D8"/>
            </w:tcBorders>
            <w:tcMar>
              <w:top w:w="150" w:type="dxa"/>
              <w:left w:w="150" w:type="dxa"/>
              <w:bottom w:w="150" w:type="dxa"/>
              <w:right w:w="150" w:type="dxa"/>
            </w:tcMar>
            <w:vAlign w:val="center"/>
            <w:hideMark/>
          </w:tcPr>
          <w:p w:rsidR="00936990" w:rsidRDefault="00936990">
            <w:pPr>
              <w:spacing w:after="0" w:line="336" w:lineRule="atLeast"/>
              <w:rPr>
                <w:sz w:val="21"/>
                <w:szCs w:val="21"/>
              </w:rPr>
            </w:pPr>
            <w:r>
              <w:rPr>
                <w:sz w:val="21"/>
                <w:szCs w:val="21"/>
              </w:rPr>
              <w:lastRenderedPageBreak/>
              <w:t>Отчисление из Университета</w:t>
            </w:r>
          </w:p>
        </w:tc>
        <w:tc>
          <w:tcPr>
            <w:tcW w:w="2396" w:type="dxa"/>
            <w:tcBorders>
              <w:top w:val="single" w:sz="6" w:space="0" w:color="D8D8D8"/>
              <w:left w:val="single" w:sz="6" w:space="0" w:color="D8D8D8"/>
              <w:bottom w:val="single" w:sz="6" w:space="0" w:color="D8D8D8"/>
              <w:right w:val="single" w:sz="6" w:space="0" w:color="D8D8D8"/>
            </w:tcBorders>
            <w:tcMar>
              <w:top w:w="150" w:type="dxa"/>
              <w:left w:w="150" w:type="dxa"/>
              <w:bottom w:w="150" w:type="dxa"/>
              <w:right w:w="150" w:type="dxa"/>
            </w:tcMar>
            <w:vAlign w:val="center"/>
            <w:hideMark/>
          </w:tcPr>
          <w:p w:rsidR="00936990" w:rsidRDefault="00936990">
            <w:pPr>
              <w:spacing w:line="336" w:lineRule="atLeast"/>
              <w:rPr>
                <w:sz w:val="21"/>
                <w:szCs w:val="21"/>
              </w:rPr>
            </w:pPr>
            <w:r>
              <w:rPr>
                <w:sz w:val="21"/>
                <w:szCs w:val="21"/>
              </w:rPr>
              <w:t>гражданин, поступивший на места в пределах целевой квоты</w:t>
            </w:r>
          </w:p>
        </w:tc>
        <w:tc>
          <w:tcPr>
            <w:tcW w:w="2595" w:type="dxa"/>
            <w:tcBorders>
              <w:top w:val="single" w:sz="6" w:space="0" w:color="D8D8D8"/>
              <w:left w:val="single" w:sz="6" w:space="0" w:color="D8D8D8"/>
              <w:bottom w:val="single" w:sz="6" w:space="0" w:color="D8D8D8"/>
              <w:right w:val="single" w:sz="6" w:space="0" w:color="D8D8D8"/>
            </w:tcBorders>
            <w:tcMar>
              <w:top w:w="150" w:type="dxa"/>
              <w:left w:w="150" w:type="dxa"/>
              <w:bottom w:w="150" w:type="dxa"/>
              <w:right w:w="150" w:type="dxa"/>
            </w:tcMar>
            <w:vAlign w:val="center"/>
            <w:hideMark/>
          </w:tcPr>
          <w:p w:rsidR="00936990" w:rsidRDefault="00936990">
            <w:pPr>
              <w:pStyle w:val="a3"/>
              <w:spacing w:before="0" w:beforeAutospacing="0" w:after="0" w:afterAutospacing="0" w:line="336" w:lineRule="atLeast"/>
              <w:jc w:val="center"/>
              <w:rPr>
                <w:sz w:val="21"/>
                <w:szCs w:val="21"/>
              </w:rPr>
            </w:pPr>
            <w:r>
              <w:rPr>
                <w:sz w:val="21"/>
                <w:szCs w:val="21"/>
              </w:rPr>
              <w:t>освобожден от ответственности</w:t>
            </w:r>
          </w:p>
        </w:tc>
        <w:tc>
          <w:tcPr>
            <w:tcW w:w="7872" w:type="dxa"/>
            <w:tcBorders>
              <w:top w:val="single" w:sz="6" w:space="0" w:color="D8D8D8"/>
              <w:left w:val="single" w:sz="6" w:space="0" w:color="D8D8D8"/>
              <w:bottom w:val="single" w:sz="6" w:space="0" w:color="D8D8D8"/>
              <w:right w:val="single" w:sz="6" w:space="0" w:color="D8D8D8"/>
            </w:tcBorders>
            <w:tcMar>
              <w:top w:w="150" w:type="dxa"/>
              <w:left w:w="150" w:type="dxa"/>
              <w:bottom w:w="150" w:type="dxa"/>
              <w:right w:w="150" w:type="dxa"/>
            </w:tcMar>
            <w:vAlign w:val="center"/>
            <w:hideMark/>
          </w:tcPr>
          <w:p w:rsidR="00936990" w:rsidRDefault="00936990" w:rsidP="00936990">
            <w:pPr>
              <w:numPr>
                <w:ilvl w:val="0"/>
                <w:numId w:val="15"/>
              </w:numPr>
              <w:spacing w:before="100" w:beforeAutospacing="1" w:after="100" w:afterAutospacing="1" w:line="360" w:lineRule="atLeast"/>
              <w:ind w:left="0"/>
              <w:rPr>
                <w:sz w:val="21"/>
                <w:szCs w:val="21"/>
              </w:rPr>
            </w:pPr>
            <w:r>
              <w:rPr>
                <w:sz w:val="21"/>
                <w:szCs w:val="21"/>
              </w:rPr>
              <w:t>возмещает заказчику расходы, связанные с оказанием мер поддержки</w:t>
            </w:r>
          </w:p>
          <w:p w:rsidR="00936990" w:rsidRDefault="00936990" w:rsidP="00936990">
            <w:pPr>
              <w:numPr>
                <w:ilvl w:val="0"/>
                <w:numId w:val="15"/>
              </w:numPr>
              <w:spacing w:before="100" w:beforeAutospacing="1" w:after="100" w:afterAutospacing="1" w:line="360" w:lineRule="atLeast"/>
              <w:ind w:left="0"/>
              <w:rPr>
                <w:sz w:val="21"/>
                <w:szCs w:val="21"/>
              </w:rPr>
            </w:pPr>
            <w:r>
              <w:rPr>
                <w:sz w:val="21"/>
                <w:szCs w:val="21"/>
              </w:rPr>
              <w:t>выплата штрафа в соответствующий бюджет в размере расходов на обучение гражданина за период освоения гражданином образовательной программы до дня расторжения договора</w:t>
            </w:r>
          </w:p>
        </w:tc>
      </w:tr>
      <w:tr w:rsidR="00936990" w:rsidTr="00936990">
        <w:trPr>
          <w:tblCellSpacing w:w="0" w:type="dxa"/>
        </w:trPr>
        <w:tc>
          <w:tcPr>
            <w:tcW w:w="2186" w:type="dxa"/>
            <w:vMerge w:val="restart"/>
            <w:tcBorders>
              <w:top w:val="single" w:sz="6" w:space="0" w:color="D8D8D8"/>
              <w:left w:val="single" w:sz="6" w:space="0" w:color="D8D8D8"/>
              <w:bottom w:val="single" w:sz="6" w:space="0" w:color="D8D8D8"/>
              <w:right w:val="single" w:sz="6" w:space="0" w:color="D8D8D8"/>
            </w:tcBorders>
            <w:shd w:val="clear" w:color="auto" w:fill="FBFBFB"/>
            <w:tcMar>
              <w:top w:w="150" w:type="dxa"/>
              <w:left w:w="150" w:type="dxa"/>
              <w:bottom w:w="150" w:type="dxa"/>
              <w:right w:w="150" w:type="dxa"/>
            </w:tcMar>
            <w:vAlign w:val="center"/>
            <w:hideMark/>
          </w:tcPr>
          <w:p w:rsidR="00936990" w:rsidRDefault="00936990">
            <w:pPr>
              <w:spacing w:after="0" w:line="336" w:lineRule="atLeast"/>
              <w:rPr>
                <w:sz w:val="21"/>
                <w:szCs w:val="21"/>
              </w:rPr>
            </w:pPr>
            <w:r>
              <w:rPr>
                <w:sz w:val="21"/>
                <w:szCs w:val="21"/>
              </w:rPr>
              <w:t>Отказ от заключения трудового договора</w:t>
            </w:r>
          </w:p>
        </w:tc>
        <w:tc>
          <w:tcPr>
            <w:tcW w:w="2396" w:type="dxa"/>
            <w:tcBorders>
              <w:top w:val="single" w:sz="6" w:space="0" w:color="D8D8D8"/>
              <w:left w:val="single" w:sz="6" w:space="0" w:color="D8D8D8"/>
              <w:bottom w:val="single" w:sz="6" w:space="0" w:color="D8D8D8"/>
              <w:right w:val="single" w:sz="6" w:space="0" w:color="D8D8D8"/>
            </w:tcBorders>
            <w:shd w:val="clear" w:color="auto" w:fill="FBFBFB"/>
            <w:tcMar>
              <w:top w:w="150" w:type="dxa"/>
              <w:left w:w="150" w:type="dxa"/>
              <w:bottom w:w="150" w:type="dxa"/>
              <w:right w:w="150" w:type="dxa"/>
            </w:tcMar>
            <w:vAlign w:val="center"/>
            <w:hideMark/>
          </w:tcPr>
          <w:p w:rsidR="00936990" w:rsidRDefault="00936990">
            <w:pPr>
              <w:spacing w:line="336" w:lineRule="atLeast"/>
              <w:rPr>
                <w:sz w:val="21"/>
                <w:szCs w:val="21"/>
              </w:rPr>
            </w:pPr>
            <w:r>
              <w:rPr>
                <w:sz w:val="21"/>
                <w:szCs w:val="21"/>
              </w:rPr>
              <w:t>заказчик целевого обучения</w:t>
            </w:r>
          </w:p>
        </w:tc>
        <w:tc>
          <w:tcPr>
            <w:tcW w:w="2595" w:type="dxa"/>
            <w:tcBorders>
              <w:top w:val="single" w:sz="6" w:space="0" w:color="D8D8D8"/>
              <w:left w:val="single" w:sz="6" w:space="0" w:color="D8D8D8"/>
              <w:bottom w:val="single" w:sz="6" w:space="0" w:color="D8D8D8"/>
              <w:right w:val="single" w:sz="6" w:space="0" w:color="D8D8D8"/>
            </w:tcBorders>
            <w:shd w:val="clear" w:color="auto" w:fill="FBFBFB"/>
            <w:tcMar>
              <w:top w:w="150" w:type="dxa"/>
              <w:left w:w="150" w:type="dxa"/>
              <w:bottom w:w="150" w:type="dxa"/>
              <w:right w:w="150" w:type="dxa"/>
            </w:tcMar>
            <w:vAlign w:val="center"/>
            <w:hideMark/>
          </w:tcPr>
          <w:p w:rsidR="00936990" w:rsidRDefault="00936990" w:rsidP="00936990">
            <w:pPr>
              <w:numPr>
                <w:ilvl w:val="0"/>
                <w:numId w:val="16"/>
              </w:numPr>
              <w:spacing w:before="100" w:beforeAutospacing="1" w:after="100" w:afterAutospacing="1" w:line="360" w:lineRule="atLeast"/>
              <w:ind w:left="0"/>
              <w:rPr>
                <w:sz w:val="21"/>
                <w:szCs w:val="21"/>
              </w:rPr>
            </w:pPr>
            <w:r>
              <w:rPr>
                <w:sz w:val="21"/>
                <w:szCs w:val="21"/>
              </w:rPr>
              <w:t>выплачивает компенсацию гражданину в сумме трехкратной величины среднемесячной начисленной заработной платы в субъекте РФ, на территории которого гражданин должен был быть трудоустроен</w:t>
            </w:r>
          </w:p>
          <w:p w:rsidR="00936990" w:rsidRDefault="00936990" w:rsidP="00936990">
            <w:pPr>
              <w:numPr>
                <w:ilvl w:val="0"/>
                <w:numId w:val="16"/>
              </w:numPr>
              <w:spacing w:before="100" w:beforeAutospacing="1" w:after="100" w:afterAutospacing="1" w:line="360" w:lineRule="atLeast"/>
              <w:ind w:left="0"/>
              <w:rPr>
                <w:sz w:val="21"/>
                <w:szCs w:val="21"/>
              </w:rPr>
            </w:pPr>
            <w:r>
              <w:rPr>
                <w:sz w:val="21"/>
                <w:szCs w:val="21"/>
              </w:rPr>
              <w:t xml:space="preserve">выплата штрафа в соответствующий бюджет в размере расходов на обучение </w:t>
            </w:r>
            <w:r>
              <w:rPr>
                <w:sz w:val="21"/>
                <w:szCs w:val="21"/>
              </w:rPr>
              <w:lastRenderedPageBreak/>
              <w:t>гражданина за период освоения гражданином образовательной программы до дня расторжения договора</w:t>
            </w:r>
          </w:p>
        </w:tc>
        <w:tc>
          <w:tcPr>
            <w:tcW w:w="7872" w:type="dxa"/>
            <w:tcBorders>
              <w:top w:val="single" w:sz="6" w:space="0" w:color="D8D8D8"/>
              <w:left w:val="single" w:sz="6" w:space="0" w:color="D8D8D8"/>
              <w:bottom w:val="single" w:sz="6" w:space="0" w:color="D8D8D8"/>
              <w:right w:val="single" w:sz="6" w:space="0" w:color="D8D8D8"/>
            </w:tcBorders>
            <w:shd w:val="clear" w:color="auto" w:fill="FBFBFB"/>
            <w:tcMar>
              <w:top w:w="150" w:type="dxa"/>
              <w:left w:w="150" w:type="dxa"/>
              <w:bottom w:w="150" w:type="dxa"/>
              <w:right w:w="150" w:type="dxa"/>
            </w:tcMar>
            <w:vAlign w:val="center"/>
            <w:hideMark/>
          </w:tcPr>
          <w:p w:rsidR="00936990" w:rsidRDefault="00936990">
            <w:pPr>
              <w:pStyle w:val="a3"/>
              <w:spacing w:before="0" w:beforeAutospacing="0" w:after="0" w:afterAutospacing="0" w:line="336" w:lineRule="atLeast"/>
              <w:jc w:val="center"/>
              <w:rPr>
                <w:sz w:val="21"/>
                <w:szCs w:val="21"/>
              </w:rPr>
            </w:pPr>
            <w:r>
              <w:rPr>
                <w:sz w:val="21"/>
                <w:szCs w:val="21"/>
              </w:rPr>
              <w:lastRenderedPageBreak/>
              <w:t>освобожден от ответственности</w:t>
            </w:r>
          </w:p>
        </w:tc>
      </w:tr>
      <w:tr w:rsidR="00936990" w:rsidTr="00936990">
        <w:trPr>
          <w:tblCellSpacing w:w="0" w:type="dxa"/>
        </w:trPr>
        <w:tc>
          <w:tcPr>
            <w:tcW w:w="2186" w:type="dxa"/>
            <w:vMerge/>
            <w:tcBorders>
              <w:top w:val="single" w:sz="6" w:space="0" w:color="D8D8D8"/>
              <w:left w:val="single" w:sz="6" w:space="0" w:color="D8D8D8"/>
              <w:bottom w:val="single" w:sz="6" w:space="0" w:color="D8D8D8"/>
              <w:right w:val="single" w:sz="6" w:space="0" w:color="D8D8D8"/>
            </w:tcBorders>
            <w:vAlign w:val="center"/>
            <w:hideMark/>
          </w:tcPr>
          <w:p w:rsidR="00936990" w:rsidRDefault="00936990">
            <w:pPr>
              <w:spacing w:line="336" w:lineRule="atLeast"/>
              <w:rPr>
                <w:sz w:val="21"/>
                <w:szCs w:val="21"/>
              </w:rPr>
            </w:pPr>
          </w:p>
        </w:tc>
        <w:tc>
          <w:tcPr>
            <w:tcW w:w="2396" w:type="dxa"/>
            <w:tcBorders>
              <w:top w:val="single" w:sz="6" w:space="0" w:color="D8D8D8"/>
              <w:left w:val="single" w:sz="6" w:space="0" w:color="D8D8D8"/>
              <w:bottom w:val="single" w:sz="6" w:space="0" w:color="D8D8D8"/>
              <w:right w:val="single" w:sz="6" w:space="0" w:color="D8D8D8"/>
            </w:tcBorders>
            <w:tcMar>
              <w:top w:w="150" w:type="dxa"/>
              <w:left w:w="150" w:type="dxa"/>
              <w:bottom w:w="150" w:type="dxa"/>
              <w:right w:w="150" w:type="dxa"/>
            </w:tcMar>
            <w:vAlign w:val="center"/>
            <w:hideMark/>
          </w:tcPr>
          <w:p w:rsidR="00936990" w:rsidRDefault="00936990">
            <w:pPr>
              <w:spacing w:line="336" w:lineRule="atLeast"/>
              <w:rPr>
                <w:sz w:val="21"/>
                <w:szCs w:val="21"/>
              </w:rPr>
            </w:pPr>
            <w:r>
              <w:rPr>
                <w:sz w:val="21"/>
                <w:szCs w:val="21"/>
              </w:rPr>
              <w:t>гражданин, поступивший на места в пределах целевой квоты и завершивший обучение</w:t>
            </w:r>
          </w:p>
        </w:tc>
        <w:tc>
          <w:tcPr>
            <w:tcW w:w="2595" w:type="dxa"/>
            <w:tcBorders>
              <w:top w:val="single" w:sz="6" w:space="0" w:color="D8D8D8"/>
              <w:left w:val="single" w:sz="6" w:space="0" w:color="D8D8D8"/>
              <w:bottom w:val="single" w:sz="6" w:space="0" w:color="D8D8D8"/>
              <w:right w:val="single" w:sz="6" w:space="0" w:color="D8D8D8"/>
            </w:tcBorders>
            <w:tcMar>
              <w:top w:w="150" w:type="dxa"/>
              <w:left w:w="150" w:type="dxa"/>
              <w:bottom w:w="150" w:type="dxa"/>
              <w:right w:w="150" w:type="dxa"/>
            </w:tcMar>
            <w:vAlign w:val="center"/>
            <w:hideMark/>
          </w:tcPr>
          <w:p w:rsidR="00936990" w:rsidRDefault="00936990">
            <w:pPr>
              <w:pStyle w:val="a3"/>
              <w:spacing w:before="0" w:beforeAutospacing="0" w:after="0" w:afterAutospacing="0" w:line="336" w:lineRule="atLeast"/>
              <w:jc w:val="center"/>
              <w:rPr>
                <w:sz w:val="21"/>
                <w:szCs w:val="21"/>
              </w:rPr>
            </w:pPr>
            <w:r>
              <w:rPr>
                <w:sz w:val="21"/>
                <w:szCs w:val="21"/>
              </w:rPr>
              <w:t>освобожден от ответственности</w:t>
            </w:r>
          </w:p>
        </w:tc>
        <w:tc>
          <w:tcPr>
            <w:tcW w:w="7872" w:type="dxa"/>
            <w:tcBorders>
              <w:top w:val="single" w:sz="6" w:space="0" w:color="D8D8D8"/>
              <w:left w:val="single" w:sz="6" w:space="0" w:color="D8D8D8"/>
              <w:bottom w:val="single" w:sz="6" w:space="0" w:color="D8D8D8"/>
              <w:right w:val="single" w:sz="6" w:space="0" w:color="D8D8D8"/>
            </w:tcBorders>
            <w:tcMar>
              <w:top w:w="150" w:type="dxa"/>
              <w:left w:w="150" w:type="dxa"/>
              <w:bottom w:w="150" w:type="dxa"/>
              <w:right w:w="150" w:type="dxa"/>
            </w:tcMar>
            <w:vAlign w:val="center"/>
            <w:hideMark/>
          </w:tcPr>
          <w:p w:rsidR="00936990" w:rsidRDefault="00936990" w:rsidP="00936990">
            <w:pPr>
              <w:numPr>
                <w:ilvl w:val="0"/>
                <w:numId w:val="17"/>
              </w:numPr>
              <w:spacing w:before="100" w:beforeAutospacing="1" w:after="100" w:afterAutospacing="1" w:line="360" w:lineRule="atLeast"/>
              <w:ind w:left="0"/>
              <w:rPr>
                <w:sz w:val="21"/>
                <w:szCs w:val="21"/>
              </w:rPr>
            </w:pPr>
            <w:r>
              <w:rPr>
                <w:sz w:val="21"/>
                <w:szCs w:val="21"/>
              </w:rPr>
              <w:t>возмещает заказчику расходы, связанные с оказанием мер поддержки</w:t>
            </w:r>
          </w:p>
          <w:p w:rsidR="00936990" w:rsidRDefault="00936990" w:rsidP="00936990">
            <w:pPr>
              <w:numPr>
                <w:ilvl w:val="0"/>
                <w:numId w:val="17"/>
              </w:numPr>
              <w:spacing w:before="100" w:beforeAutospacing="1" w:after="100" w:afterAutospacing="1" w:line="360" w:lineRule="atLeast"/>
              <w:ind w:left="0"/>
              <w:rPr>
                <w:sz w:val="21"/>
                <w:szCs w:val="21"/>
              </w:rPr>
            </w:pPr>
            <w:r>
              <w:rPr>
                <w:sz w:val="21"/>
                <w:szCs w:val="21"/>
              </w:rPr>
              <w:t>выплата штрафа в соответствующий бюджет в размере расходов на обучение гражданина за период освоения гражданином образовательной программы до дня расторжения договора</w:t>
            </w:r>
          </w:p>
        </w:tc>
      </w:tr>
    </w:tbl>
    <w:p w:rsidR="00936990" w:rsidRDefault="00936990" w:rsidP="00936990">
      <w:pPr>
        <w:sectPr w:rsidR="00936990" w:rsidSect="00936990">
          <w:pgSz w:w="16838" w:h="11906" w:orient="landscape"/>
          <w:pgMar w:top="850" w:right="1134" w:bottom="1701" w:left="1134" w:header="708" w:footer="708" w:gutter="0"/>
          <w:cols w:space="708"/>
          <w:docGrid w:linePitch="360"/>
        </w:sectPr>
      </w:pPr>
    </w:p>
    <w:p w:rsidR="00B832AA" w:rsidRPr="00B832AA" w:rsidRDefault="00B832AA" w:rsidP="00B832AA">
      <w:pPr>
        <w:shd w:val="clear" w:color="auto" w:fill="FFFFFF"/>
        <w:spacing w:beforeAutospacing="1" w:after="0" w:afterAutospacing="1" w:line="360" w:lineRule="atLeast"/>
        <w:rPr>
          <w:rFonts w:ascii="Calibri" w:hAnsi="Calibri" w:cs="Calibri"/>
          <w:b/>
          <w:color w:val="000000"/>
        </w:rPr>
      </w:pPr>
      <w:hyperlink r:id="rId11" w:history="1">
        <w:r w:rsidRPr="00B832AA">
          <w:rPr>
            <w:rStyle w:val="a4"/>
            <w:rFonts w:ascii="Calibri" w:hAnsi="Calibri" w:cs="Calibri"/>
            <w:b/>
            <w:color w:val="0072BA"/>
            <w:bdr w:val="none" w:sz="0" w:space="0" w:color="auto" w:frame="1"/>
          </w:rPr>
          <w:t>Консультации по вопросам приема на целевое обучение</w:t>
        </w:r>
      </w:hyperlink>
    </w:p>
    <w:p w:rsidR="00B832AA" w:rsidRDefault="00B832AA" w:rsidP="00B832AA">
      <w:pPr>
        <w:pStyle w:val="a3"/>
        <w:shd w:val="clear" w:color="auto" w:fill="FFFFFF"/>
        <w:spacing w:before="0" w:beforeAutospacing="0" w:after="0" w:afterAutospacing="0" w:line="360" w:lineRule="atLeast"/>
        <w:jc w:val="both"/>
        <w:rPr>
          <w:rFonts w:ascii="Calibri" w:hAnsi="Calibri" w:cs="Calibri"/>
          <w:color w:val="000000"/>
        </w:rPr>
      </w:pPr>
      <w:r>
        <w:rPr>
          <w:rFonts w:ascii="Calibri" w:hAnsi="Calibri" w:cs="Calibri"/>
          <w:color w:val="000000"/>
        </w:rPr>
        <w:t>Консультацию по вопросам поступления на обучение на места в пределах квоты приема на целевое обучение Вы можете получить в </w:t>
      </w:r>
      <w:hyperlink r:id="rId12" w:history="1">
        <w:r>
          <w:rPr>
            <w:rStyle w:val="a4"/>
            <w:rFonts w:ascii="Calibri" w:hAnsi="Calibri" w:cs="Calibri"/>
            <w:color w:val="0072BA"/>
            <w:bdr w:val="none" w:sz="0" w:space="0" w:color="auto" w:frame="1"/>
          </w:rPr>
          <w:t>отделе "Приемная комиссия"</w:t>
        </w:r>
      </w:hyperlink>
      <w:r>
        <w:rPr>
          <w:rFonts w:ascii="Calibri" w:hAnsi="Calibri" w:cs="Calibri"/>
          <w:color w:val="000000"/>
        </w:rPr>
        <w:t>.</w:t>
      </w:r>
    </w:p>
    <w:p w:rsidR="00B832AA" w:rsidRDefault="00B832AA" w:rsidP="00B832AA">
      <w:pPr>
        <w:pStyle w:val="a3"/>
        <w:shd w:val="clear" w:color="auto" w:fill="FFFFFF"/>
        <w:spacing w:before="0" w:beforeAutospacing="0" w:after="0" w:afterAutospacing="0" w:line="360" w:lineRule="atLeast"/>
        <w:jc w:val="both"/>
        <w:rPr>
          <w:rFonts w:ascii="Calibri" w:hAnsi="Calibri" w:cs="Calibri"/>
          <w:color w:val="000000"/>
        </w:rPr>
      </w:pPr>
      <w:r>
        <w:rPr>
          <w:rFonts w:ascii="Calibri" w:hAnsi="Calibri" w:cs="Calibri"/>
          <w:color w:val="000000"/>
        </w:rPr>
        <w:t>Консультацию по вопросам заключения договора о целевом обучении на этапе обучения (без поступления на места в пределах квоты приема на целевое обучение) Вы можете получить в </w:t>
      </w:r>
      <w:hyperlink r:id="rId13" w:history="1">
        <w:r>
          <w:rPr>
            <w:rStyle w:val="a4"/>
            <w:rFonts w:ascii="Calibri" w:hAnsi="Calibri" w:cs="Calibri"/>
            <w:color w:val="0072BA"/>
            <w:bdr w:val="none" w:sz="0" w:space="0" w:color="auto" w:frame="1"/>
          </w:rPr>
          <w:t>центре карьеры и профориентации</w:t>
        </w:r>
      </w:hyperlink>
      <w:r>
        <w:rPr>
          <w:rFonts w:ascii="Calibri" w:hAnsi="Calibri" w:cs="Calibri"/>
          <w:color w:val="000000"/>
        </w:rPr>
        <w:t>.</w:t>
      </w:r>
    </w:p>
    <w:p w:rsidR="00B832AA" w:rsidRDefault="00B832AA" w:rsidP="00B832AA">
      <w:pPr>
        <w:pStyle w:val="a3"/>
        <w:shd w:val="clear" w:color="auto" w:fill="FFFFFF"/>
        <w:spacing w:before="0" w:beforeAutospacing="0" w:after="0" w:afterAutospacing="0" w:line="360" w:lineRule="atLeast"/>
        <w:jc w:val="both"/>
        <w:rPr>
          <w:rFonts w:ascii="Calibri" w:hAnsi="Calibri" w:cs="Calibri"/>
          <w:color w:val="000000"/>
        </w:rPr>
      </w:pPr>
      <w:r>
        <w:rPr>
          <w:rFonts w:ascii="Calibri" w:hAnsi="Calibri" w:cs="Calibri"/>
          <w:color w:val="000000"/>
        </w:rPr>
        <w:t>Также по вопросам целевого обучения Вы можете обратиться в Единый контактный центр "Прием в вуз": +7 (800) 301-44-55 (для звонков по России), +7 (495) 122-22-68 (для звонков из-за рубежа), в том числе посетить </w:t>
      </w:r>
      <w:hyperlink r:id="rId14" w:history="1">
        <w:r>
          <w:rPr>
            <w:rStyle w:val="a4"/>
            <w:rFonts w:ascii="Calibri" w:hAnsi="Calibri" w:cs="Calibri"/>
            <w:color w:val="0072BA"/>
            <w:bdr w:val="none" w:sz="0" w:space="0" w:color="auto" w:frame="1"/>
          </w:rPr>
          <w:t>с</w:t>
        </w:r>
      </w:hyperlink>
      <w:hyperlink r:id="rId15" w:history="1">
        <w:r>
          <w:rPr>
            <w:rStyle w:val="a4"/>
            <w:rFonts w:ascii="Calibri" w:hAnsi="Calibri" w:cs="Calibri"/>
            <w:color w:val="0072BA"/>
            <w:bdr w:val="none" w:sz="0" w:space="0" w:color="auto" w:frame="1"/>
          </w:rPr>
          <w:t>айт ЕКЦ «Приём в вуз»</w:t>
        </w:r>
      </w:hyperlink>
      <w:r>
        <w:rPr>
          <w:rFonts w:ascii="Calibri" w:hAnsi="Calibri" w:cs="Calibri"/>
          <w:color w:val="000000"/>
        </w:rPr>
        <w:t>.</w:t>
      </w:r>
    </w:p>
    <w:p w:rsidR="00B832AA" w:rsidRDefault="00B832AA" w:rsidP="00936990">
      <w:pPr>
        <w:shd w:val="clear" w:color="auto" w:fill="FFFFFF"/>
        <w:spacing w:beforeAutospacing="1" w:after="0" w:afterAutospacing="1" w:line="360" w:lineRule="atLeast"/>
      </w:pPr>
    </w:p>
    <w:p w:rsidR="00936990" w:rsidRPr="00936990" w:rsidRDefault="00B832AA" w:rsidP="00936990">
      <w:pPr>
        <w:shd w:val="clear" w:color="auto" w:fill="FFFFFF"/>
        <w:spacing w:beforeAutospacing="1" w:after="0" w:afterAutospacing="1" w:line="360" w:lineRule="atLeast"/>
        <w:rPr>
          <w:rFonts w:ascii="Calibri" w:hAnsi="Calibri" w:cs="Calibri"/>
          <w:b/>
          <w:color w:val="000000"/>
        </w:rPr>
      </w:pPr>
      <w:hyperlink r:id="rId16" w:history="1">
        <w:r w:rsidR="00936990" w:rsidRPr="00936990">
          <w:rPr>
            <w:rStyle w:val="a4"/>
            <w:rFonts w:ascii="Calibri" w:hAnsi="Calibri" w:cs="Calibri"/>
            <w:b/>
            <w:color w:val="0072BA"/>
            <w:bdr w:val="none" w:sz="0" w:space="0" w:color="auto" w:frame="1"/>
          </w:rPr>
          <w:t>Памятка для поступающего на целевое обучение</w:t>
        </w:r>
      </w:hyperlink>
      <w:bookmarkStart w:id="0" w:name="_GoBack"/>
      <w:bookmarkEnd w:id="0"/>
    </w:p>
    <w:p w:rsidR="00936990" w:rsidRDefault="00936990" w:rsidP="00936990">
      <w:pPr>
        <w:pStyle w:val="a3"/>
        <w:shd w:val="clear" w:color="auto" w:fill="FFFFFF"/>
        <w:spacing w:before="0" w:beforeAutospacing="0" w:after="0" w:afterAutospacing="0" w:line="360" w:lineRule="atLeast"/>
        <w:jc w:val="both"/>
        <w:rPr>
          <w:rFonts w:ascii="Calibri" w:hAnsi="Calibri" w:cs="Calibri"/>
          <w:color w:val="000000"/>
        </w:rPr>
      </w:pPr>
      <w:r>
        <w:rPr>
          <w:rFonts w:ascii="Calibri" w:hAnsi="Calibri" w:cs="Calibri"/>
          <w:color w:val="000000"/>
        </w:rPr>
        <w:t>При поступлении на обучение по программам бакалавриата, магистратуры и аспирантуры:</w:t>
      </w:r>
    </w:p>
    <w:p w:rsidR="00936990" w:rsidRDefault="00936990" w:rsidP="00936990">
      <w:pPr>
        <w:pStyle w:val="a3"/>
        <w:shd w:val="clear" w:color="auto" w:fill="FFFFFF"/>
        <w:spacing w:before="0" w:beforeAutospacing="0" w:after="0" w:afterAutospacing="0" w:line="360" w:lineRule="atLeast"/>
        <w:jc w:val="both"/>
        <w:rPr>
          <w:rFonts w:ascii="Calibri" w:hAnsi="Calibri" w:cs="Calibri"/>
          <w:color w:val="000000"/>
        </w:rPr>
      </w:pPr>
      <w:r>
        <w:rPr>
          <w:rFonts w:ascii="Calibri" w:hAnsi="Calibri" w:cs="Calibri"/>
          <w:color w:val="000000"/>
        </w:rPr>
        <w:t>Шаг 1. Зайдите </w:t>
      </w:r>
      <w:hyperlink r:id="rId17" w:history="1">
        <w:r>
          <w:rPr>
            <w:rStyle w:val="a4"/>
            <w:rFonts w:ascii="Calibri" w:hAnsi="Calibri" w:cs="Calibri"/>
            <w:color w:val="0072BA"/>
            <w:bdr w:val="none" w:sz="0" w:space="0" w:color="auto" w:frame="1"/>
          </w:rPr>
          <w:t>на портал «</w:t>
        </w:r>
        <w:proofErr w:type="spellStart"/>
        <w:r>
          <w:rPr>
            <w:rStyle w:val="a4"/>
            <w:rFonts w:ascii="Calibri" w:hAnsi="Calibri" w:cs="Calibri"/>
            <w:color w:val="0072BA"/>
            <w:bdr w:val="none" w:sz="0" w:space="0" w:color="auto" w:frame="1"/>
          </w:rPr>
          <w:t>Госуслуги</w:t>
        </w:r>
        <w:proofErr w:type="spellEnd"/>
        <w:r>
          <w:rPr>
            <w:rStyle w:val="a4"/>
            <w:rFonts w:ascii="Calibri" w:hAnsi="Calibri" w:cs="Calibri"/>
            <w:color w:val="0072BA"/>
            <w:bdr w:val="none" w:sz="0" w:space="0" w:color="auto" w:frame="1"/>
          </w:rPr>
          <w:t>»</w:t>
        </w:r>
      </w:hyperlink>
      <w:r>
        <w:rPr>
          <w:rFonts w:ascii="Calibri" w:hAnsi="Calibri" w:cs="Calibri"/>
          <w:color w:val="000000"/>
        </w:rPr>
        <w:t> и подайте заявление на поступление в университет.</w:t>
      </w:r>
    </w:p>
    <w:p w:rsidR="00936990" w:rsidRDefault="00936990" w:rsidP="00936990">
      <w:pPr>
        <w:pStyle w:val="a3"/>
        <w:shd w:val="clear" w:color="auto" w:fill="FFFFFF"/>
        <w:spacing w:before="0" w:beforeAutospacing="0" w:after="0" w:afterAutospacing="0" w:line="360" w:lineRule="atLeast"/>
        <w:jc w:val="both"/>
        <w:rPr>
          <w:rFonts w:ascii="Calibri" w:hAnsi="Calibri" w:cs="Calibri"/>
          <w:color w:val="000000"/>
        </w:rPr>
      </w:pPr>
      <w:r>
        <w:rPr>
          <w:rFonts w:ascii="Calibri" w:hAnsi="Calibri" w:cs="Calibri"/>
          <w:color w:val="000000"/>
        </w:rPr>
        <w:t>Шаг 2. При подаче заявления ответьте «Да» на вопрос: «Рассматриваете целевое обучение?».</w:t>
      </w:r>
    </w:p>
    <w:p w:rsidR="00936990" w:rsidRDefault="00936990" w:rsidP="00936990">
      <w:pPr>
        <w:pStyle w:val="a3"/>
        <w:shd w:val="clear" w:color="auto" w:fill="FFFFFF"/>
        <w:spacing w:before="0" w:beforeAutospacing="0" w:after="0" w:afterAutospacing="0" w:line="360" w:lineRule="atLeast"/>
        <w:jc w:val="both"/>
        <w:rPr>
          <w:rFonts w:ascii="Calibri" w:hAnsi="Calibri" w:cs="Calibri"/>
          <w:color w:val="000000"/>
        </w:rPr>
      </w:pPr>
      <w:r>
        <w:rPr>
          <w:rFonts w:ascii="Calibri" w:hAnsi="Calibri" w:cs="Calibri"/>
          <w:color w:val="000000"/>
        </w:rPr>
        <w:t>Шаг 3. Изучите предложения заказчиков и выберите подходящие.</w:t>
      </w:r>
    </w:p>
    <w:p w:rsidR="00936990" w:rsidRDefault="00936990" w:rsidP="00936990">
      <w:pPr>
        <w:pStyle w:val="a3"/>
        <w:shd w:val="clear" w:color="auto" w:fill="FFFFFF"/>
        <w:spacing w:before="0" w:beforeAutospacing="0" w:after="0" w:afterAutospacing="0" w:line="360" w:lineRule="atLeast"/>
        <w:jc w:val="both"/>
        <w:rPr>
          <w:rFonts w:ascii="Calibri" w:hAnsi="Calibri" w:cs="Calibri"/>
          <w:color w:val="000000"/>
        </w:rPr>
      </w:pPr>
      <w:r>
        <w:rPr>
          <w:rFonts w:ascii="Calibri" w:hAnsi="Calibri" w:cs="Calibri"/>
          <w:color w:val="000000"/>
        </w:rPr>
        <w:t>Шаг 4. Выберите университет и конкурсные группы, в которые хотите поступить, и подайте заявление о приеме и необходимые документы. Обязательно отметьте в заявлении о приеме конкурс по целевой квоте (при подаче заявления в личном кабинете </w:t>
      </w:r>
      <w:hyperlink r:id="rId18" w:history="1">
        <w:r>
          <w:rPr>
            <w:rStyle w:val="a4"/>
            <w:rFonts w:ascii="Calibri" w:hAnsi="Calibri" w:cs="Calibri"/>
            <w:color w:val="0072BA"/>
            <w:bdr w:val="none" w:sz="0" w:space="0" w:color="auto" w:frame="1"/>
          </w:rPr>
          <w:t>на портале «</w:t>
        </w:r>
        <w:proofErr w:type="spellStart"/>
        <w:r>
          <w:rPr>
            <w:rStyle w:val="a4"/>
            <w:rFonts w:ascii="Calibri" w:hAnsi="Calibri" w:cs="Calibri"/>
            <w:color w:val="0072BA"/>
            <w:bdr w:val="none" w:sz="0" w:space="0" w:color="auto" w:frame="1"/>
          </w:rPr>
          <w:t>Госуслуги</w:t>
        </w:r>
        <w:proofErr w:type="spellEnd"/>
        <w:r>
          <w:rPr>
            <w:rStyle w:val="a4"/>
            <w:rFonts w:ascii="Calibri" w:hAnsi="Calibri" w:cs="Calibri"/>
            <w:color w:val="0072BA"/>
            <w:bdr w:val="none" w:sz="0" w:space="0" w:color="auto" w:frame="1"/>
          </w:rPr>
          <w:t>»</w:t>
        </w:r>
      </w:hyperlink>
      <w:r>
        <w:rPr>
          <w:rFonts w:ascii="Calibri" w:hAnsi="Calibri" w:cs="Calibri"/>
          <w:color w:val="000000"/>
        </w:rPr>
        <w:t xml:space="preserve">) либо подайте заявку в бумажном виде в приемную комиссию университета вместе с заявлением о приеме на обучение  (в этом случае предложения заказчиков необходимо самостоятельно изучить на </w:t>
      </w:r>
      <w:proofErr w:type="spellStart"/>
      <w:r>
        <w:rPr>
          <w:rFonts w:ascii="Calibri" w:hAnsi="Calibri" w:cs="Calibri"/>
          <w:color w:val="000000"/>
        </w:rPr>
        <w:t>на</w:t>
      </w:r>
      <w:proofErr w:type="spellEnd"/>
      <w:r>
        <w:rPr>
          <w:rFonts w:ascii="Calibri" w:hAnsi="Calibri" w:cs="Calibri"/>
          <w:color w:val="000000"/>
        </w:rPr>
        <w:t> </w:t>
      </w:r>
      <w:hyperlink r:id="rId19" w:history="1">
        <w:r>
          <w:rPr>
            <w:rStyle w:val="a4"/>
            <w:rFonts w:ascii="Calibri" w:hAnsi="Calibri" w:cs="Calibri"/>
            <w:color w:val="0072BA"/>
            <w:bdr w:val="none" w:sz="0" w:space="0" w:color="auto" w:frame="1"/>
          </w:rPr>
          <w:t>платформе «Работа в России»</w:t>
        </w:r>
      </w:hyperlink>
      <w:r>
        <w:rPr>
          <w:rFonts w:ascii="Calibri" w:hAnsi="Calibri" w:cs="Calibri"/>
          <w:color w:val="000000"/>
        </w:rPr>
        <w:t>). </w:t>
      </w:r>
      <w:r>
        <w:rPr>
          <w:rFonts w:ascii="Calibri" w:hAnsi="Calibri" w:cs="Calibri"/>
          <w:color w:val="000000"/>
          <w:bdr w:val="none" w:sz="0" w:space="0" w:color="auto" w:frame="1"/>
        </w:rPr>
        <w:t>Конкурс на целевую квоту может быть выбран лишь один (при заполнении заявления о приеме </w:t>
      </w:r>
      <w:hyperlink r:id="rId20" w:history="1">
        <w:r>
          <w:rPr>
            <w:rStyle w:val="a4"/>
            <w:rFonts w:ascii="Calibri" w:hAnsi="Calibri" w:cs="Calibri"/>
            <w:color w:val="0072BA"/>
            <w:bdr w:val="none" w:sz="0" w:space="0" w:color="auto" w:frame="1"/>
          </w:rPr>
          <w:t>на портале «</w:t>
        </w:r>
        <w:proofErr w:type="spellStart"/>
        <w:r>
          <w:rPr>
            <w:rStyle w:val="a4"/>
            <w:rFonts w:ascii="Calibri" w:hAnsi="Calibri" w:cs="Calibri"/>
            <w:color w:val="0072BA"/>
            <w:bdr w:val="none" w:sz="0" w:space="0" w:color="auto" w:frame="1"/>
          </w:rPr>
          <w:t>Госуслуги</w:t>
        </w:r>
        <w:proofErr w:type="spellEnd"/>
        <w:r>
          <w:rPr>
            <w:rStyle w:val="a4"/>
            <w:rFonts w:ascii="Calibri" w:hAnsi="Calibri" w:cs="Calibri"/>
            <w:color w:val="0072BA"/>
            <w:bdr w:val="none" w:sz="0" w:space="0" w:color="auto" w:frame="1"/>
          </w:rPr>
          <w:t>»</w:t>
        </w:r>
      </w:hyperlink>
      <w:r>
        <w:rPr>
          <w:rFonts w:ascii="Calibri" w:hAnsi="Calibri" w:cs="Calibri"/>
          <w:color w:val="000000"/>
        </w:rPr>
        <w:t> он должен совпадать с одним из ранее выбранных предложений). </w:t>
      </w:r>
    </w:p>
    <w:p w:rsidR="00936990" w:rsidRDefault="00936990" w:rsidP="00936990">
      <w:pPr>
        <w:pStyle w:val="a3"/>
        <w:shd w:val="clear" w:color="auto" w:fill="FFFFFF"/>
        <w:spacing w:before="0" w:beforeAutospacing="0" w:after="0" w:afterAutospacing="0" w:line="360" w:lineRule="atLeast"/>
        <w:jc w:val="both"/>
        <w:rPr>
          <w:rFonts w:ascii="Calibri" w:hAnsi="Calibri" w:cs="Calibri"/>
          <w:color w:val="000000"/>
        </w:rPr>
      </w:pPr>
      <w:r>
        <w:rPr>
          <w:rFonts w:ascii="Calibri" w:hAnsi="Calibri" w:cs="Calibri"/>
          <w:color w:val="000000"/>
        </w:rPr>
        <w:t>Заявление о приеме и документы подаются в сроки, установленные Правилами приема для </w:t>
      </w:r>
      <w:hyperlink r:id="rId21" w:history="1">
        <w:r>
          <w:rPr>
            <w:rStyle w:val="a4"/>
            <w:rFonts w:ascii="Calibri" w:hAnsi="Calibri" w:cs="Calibri"/>
            <w:color w:val="0072BA"/>
            <w:bdr w:val="none" w:sz="0" w:space="0" w:color="auto" w:frame="1"/>
          </w:rPr>
          <w:t>бакалавриата</w:t>
        </w:r>
      </w:hyperlink>
      <w:r>
        <w:rPr>
          <w:rFonts w:ascii="Calibri" w:hAnsi="Calibri" w:cs="Calibri"/>
          <w:color w:val="000000"/>
        </w:rPr>
        <w:t>, </w:t>
      </w:r>
      <w:hyperlink r:id="rId22" w:history="1">
        <w:r>
          <w:rPr>
            <w:rStyle w:val="a4"/>
            <w:rFonts w:ascii="Calibri" w:hAnsi="Calibri" w:cs="Calibri"/>
            <w:color w:val="0072BA"/>
            <w:bdr w:val="none" w:sz="0" w:space="0" w:color="auto" w:frame="1"/>
          </w:rPr>
          <w:t>магистратуры</w:t>
        </w:r>
      </w:hyperlink>
      <w:r>
        <w:rPr>
          <w:rFonts w:ascii="Calibri" w:hAnsi="Calibri" w:cs="Calibri"/>
          <w:color w:val="000000"/>
        </w:rPr>
        <w:t> и </w:t>
      </w:r>
      <w:hyperlink r:id="rId23" w:history="1">
        <w:r>
          <w:rPr>
            <w:rStyle w:val="a4"/>
            <w:rFonts w:ascii="Calibri" w:hAnsi="Calibri" w:cs="Calibri"/>
            <w:color w:val="0072BA"/>
            <w:bdr w:val="none" w:sz="0" w:space="0" w:color="auto" w:frame="1"/>
          </w:rPr>
          <w:t>аспирантуры</w:t>
        </w:r>
      </w:hyperlink>
      <w:r>
        <w:rPr>
          <w:rFonts w:ascii="Calibri" w:hAnsi="Calibri" w:cs="Calibri"/>
          <w:color w:val="000000"/>
        </w:rPr>
        <w:t>.</w:t>
      </w:r>
      <w:r>
        <w:rPr>
          <w:rFonts w:ascii="Calibri" w:hAnsi="Calibri" w:cs="Calibri"/>
          <w:color w:val="000000"/>
        </w:rPr>
        <w:br/>
      </w:r>
      <w:r>
        <w:rPr>
          <w:rFonts w:ascii="Calibri" w:hAnsi="Calibri" w:cs="Calibri"/>
          <w:color w:val="000000"/>
        </w:rPr>
        <w:br/>
        <w:t>Шаг 5. Отслеживайте свое место в конкурсном списке на сайте университета либо в личном кабинете </w:t>
      </w:r>
      <w:hyperlink r:id="rId24" w:history="1">
        <w:r>
          <w:rPr>
            <w:rStyle w:val="a4"/>
            <w:rFonts w:ascii="Calibri" w:hAnsi="Calibri" w:cs="Calibri"/>
            <w:color w:val="0072BA"/>
            <w:bdr w:val="none" w:sz="0" w:space="0" w:color="auto" w:frame="1"/>
          </w:rPr>
          <w:t>на портале «</w:t>
        </w:r>
        <w:proofErr w:type="spellStart"/>
        <w:r>
          <w:rPr>
            <w:rStyle w:val="a4"/>
            <w:rFonts w:ascii="Calibri" w:hAnsi="Calibri" w:cs="Calibri"/>
            <w:color w:val="0072BA"/>
            <w:bdr w:val="none" w:sz="0" w:space="0" w:color="auto" w:frame="1"/>
          </w:rPr>
          <w:t>Госуслуги</w:t>
        </w:r>
        <w:proofErr w:type="spellEnd"/>
        <w:r>
          <w:rPr>
            <w:rStyle w:val="a4"/>
            <w:rFonts w:ascii="Calibri" w:hAnsi="Calibri" w:cs="Calibri"/>
            <w:color w:val="0072BA"/>
            <w:bdr w:val="none" w:sz="0" w:space="0" w:color="auto" w:frame="1"/>
          </w:rPr>
          <w:t>»</w:t>
        </w:r>
      </w:hyperlink>
      <w:r>
        <w:rPr>
          <w:rFonts w:ascii="Calibri" w:hAnsi="Calibri" w:cs="Calibri"/>
          <w:color w:val="000000"/>
        </w:rPr>
        <w:t>.</w:t>
      </w:r>
    </w:p>
    <w:p w:rsidR="00936990" w:rsidRDefault="00936990" w:rsidP="00936990">
      <w:pPr>
        <w:pStyle w:val="a3"/>
        <w:shd w:val="clear" w:color="auto" w:fill="FFFFFF"/>
        <w:spacing w:before="0" w:beforeAutospacing="0" w:after="0" w:afterAutospacing="0" w:line="360" w:lineRule="atLeast"/>
        <w:jc w:val="both"/>
        <w:rPr>
          <w:rFonts w:ascii="Calibri" w:hAnsi="Calibri" w:cs="Calibri"/>
          <w:color w:val="000000"/>
        </w:rPr>
      </w:pPr>
      <w:r>
        <w:rPr>
          <w:rFonts w:ascii="Calibri" w:hAnsi="Calibri" w:cs="Calibri"/>
          <w:color w:val="000000"/>
        </w:rPr>
        <w:t>Шаг 6. В случае включения в конкурсный список подайте согласие на зачисление, нажав на соответствующую кнопку </w:t>
      </w:r>
      <w:hyperlink r:id="rId25" w:history="1">
        <w:r>
          <w:rPr>
            <w:rStyle w:val="a4"/>
            <w:rFonts w:ascii="Calibri" w:hAnsi="Calibri" w:cs="Calibri"/>
            <w:color w:val="0072BA"/>
            <w:bdr w:val="none" w:sz="0" w:space="0" w:color="auto" w:frame="1"/>
          </w:rPr>
          <w:t>на портале «</w:t>
        </w:r>
        <w:proofErr w:type="spellStart"/>
        <w:r>
          <w:rPr>
            <w:rStyle w:val="a4"/>
            <w:rFonts w:ascii="Calibri" w:hAnsi="Calibri" w:cs="Calibri"/>
            <w:color w:val="0072BA"/>
            <w:bdr w:val="none" w:sz="0" w:space="0" w:color="auto" w:frame="1"/>
          </w:rPr>
          <w:t>Госуслуги</w:t>
        </w:r>
        <w:proofErr w:type="spellEnd"/>
        <w:r>
          <w:rPr>
            <w:rStyle w:val="a4"/>
            <w:rFonts w:ascii="Calibri" w:hAnsi="Calibri" w:cs="Calibri"/>
            <w:color w:val="0072BA"/>
            <w:bdr w:val="none" w:sz="0" w:space="0" w:color="auto" w:frame="1"/>
          </w:rPr>
          <w:t>»</w:t>
        </w:r>
      </w:hyperlink>
      <w:r>
        <w:rPr>
          <w:rFonts w:ascii="Calibri" w:hAnsi="Calibri" w:cs="Calibri"/>
          <w:color w:val="000000"/>
        </w:rPr>
        <w:t>, или подайте заявление о согласии на зачисление в бумажном виде в университет в сроки, установленные Правилами приема для </w:t>
      </w:r>
      <w:hyperlink r:id="rId26" w:history="1">
        <w:r>
          <w:rPr>
            <w:rStyle w:val="a4"/>
            <w:rFonts w:ascii="Calibri" w:hAnsi="Calibri" w:cs="Calibri"/>
            <w:color w:val="0072BA"/>
            <w:bdr w:val="none" w:sz="0" w:space="0" w:color="auto" w:frame="1"/>
          </w:rPr>
          <w:t>бакалавриата</w:t>
        </w:r>
      </w:hyperlink>
      <w:r>
        <w:rPr>
          <w:rFonts w:ascii="Calibri" w:hAnsi="Calibri" w:cs="Calibri"/>
          <w:color w:val="000000"/>
        </w:rPr>
        <w:t>, </w:t>
      </w:r>
      <w:hyperlink r:id="rId27" w:history="1">
        <w:r>
          <w:rPr>
            <w:rStyle w:val="a4"/>
            <w:rFonts w:ascii="Calibri" w:hAnsi="Calibri" w:cs="Calibri"/>
            <w:color w:val="0072BA"/>
            <w:bdr w:val="none" w:sz="0" w:space="0" w:color="auto" w:frame="1"/>
          </w:rPr>
          <w:t>магистратуры</w:t>
        </w:r>
      </w:hyperlink>
      <w:r>
        <w:rPr>
          <w:rFonts w:ascii="Calibri" w:hAnsi="Calibri" w:cs="Calibri"/>
          <w:color w:val="000000"/>
        </w:rPr>
        <w:t> и </w:t>
      </w:r>
      <w:hyperlink r:id="rId28" w:history="1">
        <w:r>
          <w:rPr>
            <w:rStyle w:val="a4"/>
            <w:rFonts w:ascii="Calibri" w:hAnsi="Calibri" w:cs="Calibri"/>
            <w:color w:val="0072BA"/>
            <w:bdr w:val="none" w:sz="0" w:space="0" w:color="auto" w:frame="1"/>
          </w:rPr>
          <w:t>аспирантуры</w:t>
        </w:r>
      </w:hyperlink>
      <w:r>
        <w:rPr>
          <w:rFonts w:ascii="Calibri" w:hAnsi="Calibri" w:cs="Calibri"/>
          <w:color w:val="000000"/>
        </w:rPr>
        <w:t>.</w:t>
      </w:r>
    </w:p>
    <w:p w:rsidR="00936990" w:rsidRDefault="00936990" w:rsidP="00936990">
      <w:pPr>
        <w:pStyle w:val="a3"/>
        <w:shd w:val="clear" w:color="auto" w:fill="FFFFFF"/>
        <w:spacing w:before="0" w:beforeAutospacing="0" w:after="0" w:afterAutospacing="0" w:line="360" w:lineRule="atLeast"/>
        <w:jc w:val="both"/>
        <w:rPr>
          <w:rFonts w:ascii="Calibri" w:hAnsi="Calibri" w:cs="Calibri"/>
          <w:color w:val="000000"/>
        </w:rPr>
      </w:pPr>
      <w:r>
        <w:rPr>
          <w:rFonts w:ascii="Calibri" w:hAnsi="Calibri" w:cs="Calibri"/>
          <w:color w:val="000000"/>
        </w:rPr>
        <w:t>Шаг 7. Дождитесь информации о зачислении (в личном кабинете </w:t>
      </w:r>
      <w:hyperlink r:id="rId29" w:history="1">
        <w:r>
          <w:rPr>
            <w:rStyle w:val="a4"/>
            <w:rFonts w:ascii="Calibri" w:hAnsi="Calibri" w:cs="Calibri"/>
            <w:color w:val="0072BA"/>
            <w:bdr w:val="none" w:sz="0" w:space="0" w:color="auto" w:frame="1"/>
          </w:rPr>
          <w:t>на портале «</w:t>
        </w:r>
        <w:proofErr w:type="spellStart"/>
        <w:r>
          <w:rPr>
            <w:rStyle w:val="a4"/>
            <w:rFonts w:ascii="Calibri" w:hAnsi="Calibri" w:cs="Calibri"/>
            <w:color w:val="0072BA"/>
            <w:bdr w:val="none" w:sz="0" w:space="0" w:color="auto" w:frame="1"/>
          </w:rPr>
          <w:t>Госуслуги</w:t>
        </w:r>
        <w:proofErr w:type="spellEnd"/>
        <w:r>
          <w:rPr>
            <w:rStyle w:val="a4"/>
            <w:rFonts w:ascii="Calibri" w:hAnsi="Calibri" w:cs="Calibri"/>
            <w:color w:val="0072BA"/>
            <w:bdr w:val="none" w:sz="0" w:space="0" w:color="auto" w:frame="1"/>
          </w:rPr>
          <w:t>»</w:t>
        </w:r>
      </w:hyperlink>
      <w:r>
        <w:rPr>
          <w:rFonts w:ascii="Calibri" w:hAnsi="Calibri" w:cs="Calibri"/>
          <w:color w:val="000000"/>
        </w:rPr>
        <w:t> или на сайте университета).</w:t>
      </w:r>
    </w:p>
    <w:p w:rsidR="00936990" w:rsidRDefault="00936990" w:rsidP="00936990">
      <w:pPr>
        <w:pStyle w:val="a3"/>
        <w:shd w:val="clear" w:color="auto" w:fill="FFFFFF"/>
        <w:spacing w:before="0" w:beforeAutospacing="0" w:after="0" w:afterAutospacing="0" w:line="360" w:lineRule="atLeast"/>
        <w:jc w:val="both"/>
        <w:rPr>
          <w:rFonts w:ascii="Calibri" w:hAnsi="Calibri" w:cs="Calibri"/>
          <w:color w:val="000000"/>
        </w:rPr>
      </w:pPr>
      <w:r>
        <w:rPr>
          <w:rFonts w:ascii="Calibri" w:hAnsi="Calibri" w:cs="Calibri"/>
          <w:color w:val="000000"/>
        </w:rPr>
        <w:lastRenderedPageBreak/>
        <w:t>Шаг 8. Заключите договор о целевом обучении с заказчиком не позднее начала учебного года (в электронном виде через приложение «</w:t>
      </w:r>
      <w:proofErr w:type="spellStart"/>
      <w:r>
        <w:rPr>
          <w:rFonts w:ascii="Calibri" w:hAnsi="Calibri" w:cs="Calibri"/>
          <w:color w:val="000000"/>
        </w:rPr>
        <w:t>Госключ</w:t>
      </w:r>
      <w:proofErr w:type="spellEnd"/>
      <w:r>
        <w:rPr>
          <w:rFonts w:ascii="Calibri" w:hAnsi="Calibri" w:cs="Calibri"/>
          <w:color w:val="000000"/>
        </w:rPr>
        <w:t>» или обратившись к заказчику).</w:t>
      </w:r>
    </w:p>
    <w:p w:rsidR="00936990" w:rsidRDefault="00B832AA" w:rsidP="00936990">
      <w:pPr>
        <w:pStyle w:val="a3"/>
        <w:shd w:val="clear" w:color="auto" w:fill="FFFFFF"/>
        <w:spacing w:before="0" w:beforeAutospacing="0" w:after="0" w:afterAutospacing="0" w:line="360" w:lineRule="atLeast"/>
        <w:jc w:val="both"/>
        <w:rPr>
          <w:rFonts w:ascii="Calibri" w:hAnsi="Calibri" w:cs="Calibri"/>
          <w:color w:val="000000"/>
        </w:rPr>
      </w:pPr>
      <w:hyperlink r:id="rId30" w:tooltip="ПАМЯТКА_ООВО_ЦО.pdf" w:history="1">
        <w:r w:rsidR="00936990">
          <w:rPr>
            <w:rStyle w:val="a4"/>
            <w:rFonts w:ascii="Calibri" w:hAnsi="Calibri" w:cs="Calibri"/>
            <w:color w:val="0072BA"/>
            <w:bdr w:val="none" w:sz="0" w:space="0" w:color="auto" w:frame="1"/>
          </w:rPr>
          <w:t>Памятка для поступающего на целевое обучение</w:t>
        </w:r>
      </w:hyperlink>
    </w:p>
    <w:p w:rsidR="00936990" w:rsidRDefault="00936990" w:rsidP="00936990">
      <w:pPr>
        <w:rPr>
          <w:rFonts w:ascii="Times New Roman" w:hAnsi="Times New Roman" w:cs="Times New Roman"/>
        </w:rPr>
      </w:pPr>
      <w:r>
        <w:rPr>
          <w:rFonts w:ascii="Calibri" w:hAnsi="Calibri" w:cs="Calibri"/>
          <w:color w:val="000000"/>
        </w:rPr>
        <w:br/>
      </w:r>
    </w:p>
    <w:p w:rsidR="00936990" w:rsidRPr="00936990" w:rsidRDefault="00B832AA" w:rsidP="00936990">
      <w:pPr>
        <w:shd w:val="clear" w:color="auto" w:fill="FFFFFF"/>
        <w:spacing w:before="100" w:beforeAutospacing="1" w:after="100" w:afterAutospacing="1" w:line="360" w:lineRule="atLeast"/>
        <w:rPr>
          <w:rFonts w:ascii="Calibri" w:hAnsi="Calibri" w:cs="Calibri"/>
          <w:b/>
          <w:color w:val="000000"/>
        </w:rPr>
      </w:pPr>
      <w:hyperlink r:id="rId31" w:history="1">
        <w:r w:rsidR="00936990" w:rsidRPr="00936990">
          <w:rPr>
            <w:rStyle w:val="a4"/>
            <w:rFonts w:ascii="Calibri" w:hAnsi="Calibri" w:cs="Calibri"/>
            <w:b/>
            <w:color w:val="0072BA"/>
            <w:bdr w:val="none" w:sz="0" w:space="0" w:color="auto" w:frame="1"/>
          </w:rPr>
          <w:t>Методические рекомендации и презентационные материалы</w:t>
        </w:r>
      </w:hyperlink>
    </w:p>
    <w:p w:rsidR="00936990" w:rsidRDefault="00B832AA" w:rsidP="00936990">
      <w:pPr>
        <w:pStyle w:val="a3"/>
        <w:numPr>
          <w:ilvl w:val="1"/>
          <w:numId w:val="19"/>
        </w:numPr>
        <w:shd w:val="clear" w:color="auto" w:fill="FFFFFF"/>
        <w:spacing w:before="0" w:beforeAutospacing="0" w:after="0" w:afterAutospacing="0" w:line="360" w:lineRule="atLeast"/>
        <w:ind w:left="0"/>
        <w:jc w:val="both"/>
        <w:rPr>
          <w:rFonts w:ascii="Calibri" w:hAnsi="Calibri" w:cs="Calibri"/>
          <w:color w:val="000000"/>
        </w:rPr>
      </w:pPr>
      <w:hyperlink r:id="rId32" w:history="1">
        <w:r w:rsidR="00936990">
          <w:rPr>
            <w:rStyle w:val="a4"/>
            <w:rFonts w:ascii="Calibri" w:hAnsi="Calibri" w:cs="Calibri"/>
            <w:color w:val="0072BA"/>
            <w:bdr w:val="none" w:sz="0" w:space="0" w:color="auto" w:frame="1"/>
          </w:rPr>
          <w:t>Информационные материалы Министерства науки и высшего образования Российской Федерации о целевом обучении по образовательным программам высшего образования</w:t>
        </w:r>
      </w:hyperlink>
    </w:p>
    <w:p w:rsidR="00936990" w:rsidRDefault="00B832AA" w:rsidP="00936990">
      <w:pPr>
        <w:pStyle w:val="a3"/>
        <w:numPr>
          <w:ilvl w:val="1"/>
          <w:numId w:val="19"/>
        </w:numPr>
        <w:shd w:val="clear" w:color="auto" w:fill="FFFFFF"/>
        <w:spacing w:before="0" w:beforeAutospacing="0" w:after="0" w:afterAutospacing="0" w:line="360" w:lineRule="atLeast"/>
        <w:ind w:left="0"/>
        <w:jc w:val="both"/>
        <w:rPr>
          <w:rFonts w:ascii="Calibri" w:hAnsi="Calibri" w:cs="Calibri"/>
          <w:color w:val="000000"/>
        </w:rPr>
      </w:pPr>
      <w:hyperlink r:id="rId33" w:tooltip="Методические рекомендации целевое обучение.pdf" w:history="1">
        <w:r w:rsidR="00936990">
          <w:rPr>
            <w:rStyle w:val="a4"/>
            <w:rFonts w:ascii="Calibri" w:hAnsi="Calibri" w:cs="Calibri"/>
            <w:color w:val="0072BA"/>
            <w:bdr w:val="none" w:sz="0" w:space="0" w:color="auto" w:frame="1"/>
          </w:rPr>
          <w:t>Методические рекомендации по организации приема на целевое обучение</w:t>
        </w:r>
      </w:hyperlink>
    </w:p>
    <w:p w:rsidR="00936990" w:rsidRDefault="00B832AA" w:rsidP="00936990">
      <w:pPr>
        <w:pStyle w:val="a3"/>
        <w:numPr>
          <w:ilvl w:val="1"/>
          <w:numId w:val="19"/>
        </w:numPr>
        <w:shd w:val="clear" w:color="auto" w:fill="FFFFFF"/>
        <w:spacing w:before="0" w:beforeAutospacing="0" w:after="0" w:afterAutospacing="0" w:line="360" w:lineRule="atLeast"/>
        <w:ind w:left="0"/>
        <w:jc w:val="both"/>
        <w:rPr>
          <w:rFonts w:ascii="Calibri" w:hAnsi="Calibri" w:cs="Calibri"/>
          <w:color w:val="000000"/>
        </w:rPr>
      </w:pPr>
      <w:hyperlink r:id="rId34" w:tooltip="Презентация о механизме целевого обучения. (1).pdf" w:history="1">
        <w:r w:rsidR="00936990">
          <w:rPr>
            <w:rStyle w:val="a4"/>
            <w:rFonts w:ascii="Calibri" w:hAnsi="Calibri" w:cs="Calibri"/>
            <w:color w:val="0072BA"/>
            <w:bdr w:val="none" w:sz="0" w:space="0" w:color="auto" w:frame="1"/>
          </w:rPr>
          <w:t>Презентация механизма приема на целевое обучение</w:t>
        </w:r>
      </w:hyperlink>
    </w:p>
    <w:p w:rsidR="00936990" w:rsidRDefault="00936990" w:rsidP="00936990"/>
    <w:p w:rsidR="00936990" w:rsidRDefault="00B832AA" w:rsidP="00936990">
      <w:hyperlink r:id="rId35" w:history="1">
        <w:r w:rsidR="00936990" w:rsidRPr="00171750">
          <w:rPr>
            <w:rStyle w:val="a4"/>
          </w:rPr>
          <w:t>https://rutube.ru/video/7a6731f9a49c88db39155a86a1ab4145/?r=wd</w:t>
        </w:r>
      </w:hyperlink>
    </w:p>
    <w:p w:rsidR="00936990" w:rsidRDefault="00B832AA" w:rsidP="00936990">
      <w:hyperlink r:id="rId36" w:history="1">
        <w:r w:rsidR="00936990" w:rsidRPr="00171750">
          <w:rPr>
            <w:rStyle w:val="a4"/>
          </w:rPr>
          <w:t>https://rutube.ru/video/4ed8738af91b6229dc2187c1a4e642ff/?r=wd</w:t>
        </w:r>
      </w:hyperlink>
    </w:p>
    <w:p w:rsidR="00936990" w:rsidRPr="00936990" w:rsidRDefault="00936990" w:rsidP="00936990"/>
    <w:sectPr w:rsidR="00936990" w:rsidRPr="00936990" w:rsidSect="0093699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71139"/>
    <w:multiLevelType w:val="multilevel"/>
    <w:tmpl w:val="F2F09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356239"/>
    <w:multiLevelType w:val="multilevel"/>
    <w:tmpl w:val="F9B89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A91608"/>
    <w:multiLevelType w:val="multilevel"/>
    <w:tmpl w:val="E924AA3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A45EAE"/>
    <w:multiLevelType w:val="multilevel"/>
    <w:tmpl w:val="12FCA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501CD4"/>
    <w:multiLevelType w:val="multilevel"/>
    <w:tmpl w:val="72104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3DA0C2D"/>
    <w:multiLevelType w:val="multilevel"/>
    <w:tmpl w:val="A014C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A8A344C"/>
    <w:multiLevelType w:val="multilevel"/>
    <w:tmpl w:val="E66AF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0380D34"/>
    <w:multiLevelType w:val="multilevel"/>
    <w:tmpl w:val="57FAA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1EF6ABA"/>
    <w:multiLevelType w:val="multilevel"/>
    <w:tmpl w:val="3CCA7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2755EAC"/>
    <w:multiLevelType w:val="multilevel"/>
    <w:tmpl w:val="6B8A0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4E27BD6"/>
    <w:multiLevelType w:val="multilevel"/>
    <w:tmpl w:val="40685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ADF1A3C"/>
    <w:multiLevelType w:val="multilevel"/>
    <w:tmpl w:val="3F46E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BDB4CEC"/>
    <w:multiLevelType w:val="multilevel"/>
    <w:tmpl w:val="A33CA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F0D79D4"/>
    <w:multiLevelType w:val="multilevel"/>
    <w:tmpl w:val="FBA46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4493592"/>
    <w:multiLevelType w:val="multilevel"/>
    <w:tmpl w:val="CB864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59B52C0"/>
    <w:multiLevelType w:val="hybridMultilevel"/>
    <w:tmpl w:val="98D6DB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61DC1272"/>
    <w:multiLevelType w:val="multilevel"/>
    <w:tmpl w:val="8EACCD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69D645B"/>
    <w:multiLevelType w:val="multilevel"/>
    <w:tmpl w:val="A45CE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14F32E3"/>
    <w:multiLevelType w:val="multilevel"/>
    <w:tmpl w:val="C8946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7583926"/>
    <w:multiLevelType w:val="multilevel"/>
    <w:tmpl w:val="5A90B4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12"/>
  </w:num>
  <w:num w:numId="3">
    <w:abstractNumId w:val="8"/>
  </w:num>
  <w:num w:numId="4">
    <w:abstractNumId w:val="15"/>
  </w:num>
  <w:num w:numId="5">
    <w:abstractNumId w:val="7"/>
  </w:num>
  <w:num w:numId="6">
    <w:abstractNumId w:val="19"/>
  </w:num>
  <w:num w:numId="7">
    <w:abstractNumId w:val="2"/>
  </w:num>
  <w:num w:numId="8">
    <w:abstractNumId w:val="6"/>
  </w:num>
  <w:num w:numId="9">
    <w:abstractNumId w:val="0"/>
  </w:num>
  <w:num w:numId="10">
    <w:abstractNumId w:val="5"/>
  </w:num>
  <w:num w:numId="11">
    <w:abstractNumId w:val="3"/>
  </w:num>
  <w:num w:numId="12">
    <w:abstractNumId w:val="14"/>
  </w:num>
  <w:num w:numId="13">
    <w:abstractNumId w:val="11"/>
  </w:num>
  <w:num w:numId="14">
    <w:abstractNumId w:val="13"/>
  </w:num>
  <w:num w:numId="15">
    <w:abstractNumId w:val="4"/>
  </w:num>
  <w:num w:numId="16">
    <w:abstractNumId w:val="18"/>
  </w:num>
  <w:num w:numId="17">
    <w:abstractNumId w:val="17"/>
  </w:num>
  <w:num w:numId="18">
    <w:abstractNumId w:val="9"/>
  </w:num>
  <w:num w:numId="19">
    <w:abstractNumId w:val="16"/>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2AAD"/>
    <w:rsid w:val="003164FE"/>
    <w:rsid w:val="0051130A"/>
    <w:rsid w:val="00665B96"/>
    <w:rsid w:val="00936990"/>
    <w:rsid w:val="00A52AAD"/>
    <w:rsid w:val="00B832AA"/>
    <w:rsid w:val="00C05DA7"/>
    <w:rsid w:val="00FA77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A94829"/>
  <w15:docId w15:val="{1BF5416F-0759-4DEE-BBE4-91DA9DAE1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51130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51130A"/>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1130A"/>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51130A"/>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51130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51130A"/>
    <w:rPr>
      <w:color w:val="0000FF"/>
      <w:u w:val="single"/>
    </w:rPr>
  </w:style>
  <w:style w:type="paragraph" w:styleId="a5">
    <w:name w:val="List Paragraph"/>
    <w:basedOn w:val="a"/>
    <w:uiPriority w:val="34"/>
    <w:qFormat/>
    <w:rsid w:val="0051130A"/>
    <w:pPr>
      <w:ind w:left="720"/>
      <w:contextualSpacing/>
    </w:pPr>
  </w:style>
  <w:style w:type="character" w:styleId="a6">
    <w:name w:val="Strong"/>
    <w:basedOn w:val="a0"/>
    <w:uiPriority w:val="22"/>
    <w:qFormat/>
    <w:rsid w:val="0051130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4644109">
      <w:bodyDiv w:val="1"/>
      <w:marLeft w:val="0"/>
      <w:marRight w:val="0"/>
      <w:marTop w:val="0"/>
      <w:marBottom w:val="0"/>
      <w:divBdr>
        <w:top w:val="none" w:sz="0" w:space="0" w:color="auto"/>
        <w:left w:val="none" w:sz="0" w:space="0" w:color="auto"/>
        <w:bottom w:val="none" w:sz="0" w:space="0" w:color="auto"/>
        <w:right w:val="none" w:sz="0" w:space="0" w:color="auto"/>
      </w:divBdr>
      <w:divsChild>
        <w:div w:id="352584008">
          <w:marLeft w:val="0"/>
          <w:marRight w:val="0"/>
          <w:marTop w:val="300"/>
          <w:marBottom w:val="0"/>
          <w:divBdr>
            <w:top w:val="single" w:sz="2" w:space="0" w:color="E5E7EB"/>
            <w:left w:val="single" w:sz="2" w:space="0" w:color="E5E7EB"/>
            <w:bottom w:val="single" w:sz="2" w:space="0" w:color="E5E7EB"/>
            <w:right w:val="single" w:sz="2" w:space="0" w:color="E5E7EB"/>
          </w:divBdr>
        </w:div>
        <w:div w:id="571354986">
          <w:marLeft w:val="0"/>
          <w:marRight w:val="0"/>
          <w:marTop w:val="300"/>
          <w:marBottom w:val="0"/>
          <w:divBdr>
            <w:top w:val="single" w:sz="2" w:space="0" w:color="E5E7EB"/>
            <w:left w:val="single" w:sz="2" w:space="0" w:color="E5E7EB"/>
            <w:bottom w:val="single" w:sz="2" w:space="0" w:color="E5E7EB"/>
            <w:right w:val="single" w:sz="2" w:space="0" w:color="E5E7EB"/>
          </w:divBdr>
          <w:divsChild>
            <w:div w:id="1143498613">
              <w:marLeft w:val="0"/>
              <w:marRight w:val="0"/>
              <w:marTop w:val="0"/>
              <w:marBottom w:val="0"/>
              <w:divBdr>
                <w:top w:val="single" w:sz="2" w:space="0" w:color="E5E7EB"/>
                <w:left w:val="single" w:sz="2" w:space="0" w:color="E5E7EB"/>
                <w:bottom w:val="single" w:sz="2" w:space="0" w:color="E5E7EB"/>
                <w:right w:val="single" w:sz="2" w:space="0" w:color="E5E7EB"/>
              </w:divBdr>
              <w:divsChild>
                <w:div w:id="674504687">
                  <w:marLeft w:val="0"/>
                  <w:marRight w:val="0"/>
                  <w:marTop w:val="0"/>
                  <w:marBottom w:val="0"/>
                  <w:divBdr>
                    <w:top w:val="single" w:sz="2" w:space="0" w:color="E5E7EB"/>
                    <w:left w:val="single" w:sz="2" w:space="0" w:color="E5E7EB"/>
                    <w:bottom w:val="single" w:sz="2" w:space="0" w:color="E5E7EB"/>
                    <w:right w:val="single" w:sz="2" w:space="0" w:color="E5E7EB"/>
                  </w:divBdr>
                </w:div>
                <w:div w:id="586614871">
                  <w:marLeft w:val="0"/>
                  <w:marRight w:val="0"/>
                  <w:marTop w:val="240"/>
                  <w:marBottom w:val="0"/>
                  <w:divBdr>
                    <w:top w:val="single" w:sz="2" w:space="0" w:color="E5E7EB"/>
                    <w:left w:val="single" w:sz="2" w:space="0" w:color="E5E7EB"/>
                    <w:bottom w:val="single" w:sz="2" w:space="0" w:color="E5E7EB"/>
                    <w:right w:val="single" w:sz="2" w:space="0" w:color="E5E7EB"/>
                  </w:divBdr>
                </w:div>
                <w:div w:id="1762604706">
                  <w:marLeft w:val="0"/>
                  <w:marRight w:val="0"/>
                  <w:marTop w:val="240"/>
                  <w:marBottom w:val="0"/>
                  <w:divBdr>
                    <w:top w:val="single" w:sz="2" w:space="0" w:color="E5E7EB"/>
                    <w:left w:val="single" w:sz="2" w:space="0" w:color="E5E7EB"/>
                    <w:bottom w:val="single" w:sz="2" w:space="0" w:color="E5E7EB"/>
                    <w:right w:val="single" w:sz="2" w:space="0" w:color="E5E7EB"/>
                  </w:divBdr>
                </w:div>
                <w:div w:id="192810935">
                  <w:marLeft w:val="0"/>
                  <w:marRight w:val="0"/>
                  <w:marTop w:val="240"/>
                  <w:marBottom w:val="0"/>
                  <w:divBdr>
                    <w:top w:val="single" w:sz="2" w:space="0" w:color="E5E7EB"/>
                    <w:left w:val="single" w:sz="2" w:space="0" w:color="E5E7EB"/>
                    <w:bottom w:val="single" w:sz="2" w:space="0" w:color="E5E7EB"/>
                    <w:right w:val="single" w:sz="2" w:space="0" w:color="E5E7EB"/>
                  </w:divBdr>
                </w:div>
                <w:div w:id="2016959833">
                  <w:marLeft w:val="0"/>
                  <w:marRight w:val="0"/>
                  <w:marTop w:val="240"/>
                  <w:marBottom w:val="0"/>
                  <w:divBdr>
                    <w:top w:val="single" w:sz="2" w:space="0" w:color="E5E7EB"/>
                    <w:left w:val="single" w:sz="2" w:space="0" w:color="E5E7EB"/>
                    <w:bottom w:val="single" w:sz="2" w:space="0" w:color="E5E7EB"/>
                    <w:right w:val="single" w:sz="2" w:space="0" w:color="E5E7EB"/>
                  </w:divBdr>
                </w:div>
              </w:divsChild>
            </w:div>
          </w:divsChild>
        </w:div>
      </w:divsChild>
    </w:div>
    <w:div w:id="551499567">
      <w:bodyDiv w:val="1"/>
      <w:marLeft w:val="0"/>
      <w:marRight w:val="0"/>
      <w:marTop w:val="0"/>
      <w:marBottom w:val="0"/>
      <w:divBdr>
        <w:top w:val="none" w:sz="0" w:space="0" w:color="auto"/>
        <w:left w:val="none" w:sz="0" w:space="0" w:color="auto"/>
        <w:bottom w:val="none" w:sz="0" w:space="0" w:color="auto"/>
        <w:right w:val="none" w:sz="0" w:space="0" w:color="auto"/>
      </w:divBdr>
      <w:divsChild>
        <w:div w:id="1006983879">
          <w:marLeft w:val="0"/>
          <w:marRight w:val="0"/>
          <w:marTop w:val="375"/>
          <w:marBottom w:val="0"/>
          <w:divBdr>
            <w:top w:val="none" w:sz="0" w:space="0" w:color="auto"/>
            <w:left w:val="none" w:sz="0" w:space="0" w:color="auto"/>
            <w:bottom w:val="none" w:sz="0" w:space="0" w:color="auto"/>
            <w:right w:val="none" w:sz="0" w:space="0" w:color="auto"/>
          </w:divBdr>
        </w:div>
        <w:div w:id="432550126">
          <w:marLeft w:val="0"/>
          <w:marRight w:val="0"/>
          <w:marTop w:val="375"/>
          <w:marBottom w:val="0"/>
          <w:divBdr>
            <w:top w:val="none" w:sz="0" w:space="0" w:color="auto"/>
            <w:left w:val="none" w:sz="0" w:space="0" w:color="auto"/>
            <w:bottom w:val="none" w:sz="0" w:space="0" w:color="auto"/>
            <w:right w:val="none" w:sz="0" w:space="0" w:color="auto"/>
          </w:divBdr>
        </w:div>
      </w:divsChild>
    </w:div>
    <w:div w:id="775559027">
      <w:bodyDiv w:val="1"/>
      <w:marLeft w:val="0"/>
      <w:marRight w:val="0"/>
      <w:marTop w:val="0"/>
      <w:marBottom w:val="0"/>
      <w:divBdr>
        <w:top w:val="none" w:sz="0" w:space="0" w:color="auto"/>
        <w:left w:val="none" w:sz="0" w:space="0" w:color="auto"/>
        <w:bottom w:val="none" w:sz="0" w:space="0" w:color="auto"/>
        <w:right w:val="none" w:sz="0" w:space="0" w:color="auto"/>
      </w:divBdr>
      <w:divsChild>
        <w:div w:id="802620531">
          <w:marLeft w:val="0"/>
          <w:marRight w:val="0"/>
          <w:marTop w:val="375"/>
          <w:marBottom w:val="0"/>
          <w:divBdr>
            <w:top w:val="none" w:sz="0" w:space="0" w:color="auto"/>
            <w:left w:val="none" w:sz="0" w:space="0" w:color="auto"/>
            <w:bottom w:val="none" w:sz="0" w:space="0" w:color="auto"/>
            <w:right w:val="none" w:sz="0" w:space="0" w:color="auto"/>
          </w:divBdr>
        </w:div>
      </w:divsChild>
    </w:div>
    <w:div w:id="901792817">
      <w:bodyDiv w:val="1"/>
      <w:marLeft w:val="0"/>
      <w:marRight w:val="0"/>
      <w:marTop w:val="0"/>
      <w:marBottom w:val="0"/>
      <w:divBdr>
        <w:top w:val="none" w:sz="0" w:space="0" w:color="auto"/>
        <w:left w:val="none" w:sz="0" w:space="0" w:color="auto"/>
        <w:bottom w:val="none" w:sz="0" w:space="0" w:color="auto"/>
        <w:right w:val="none" w:sz="0" w:space="0" w:color="auto"/>
      </w:divBdr>
      <w:divsChild>
        <w:div w:id="154031123">
          <w:marLeft w:val="0"/>
          <w:marRight w:val="0"/>
          <w:marTop w:val="0"/>
          <w:marBottom w:val="120"/>
          <w:divBdr>
            <w:top w:val="none" w:sz="0" w:space="0" w:color="auto"/>
            <w:left w:val="none" w:sz="0" w:space="0" w:color="auto"/>
            <w:bottom w:val="none" w:sz="0" w:space="0" w:color="auto"/>
            <w:right w:val="none" w:sz="0" w:space="0" w:color="auto"/>
          </w:divBdr>
        </w:div>
        <w:div w:id="1916936529">
          <w:marLeft w:val="0"/>
          <w:marRight w:val="0"/>
          <w:marTop w:val="0"/>
          <w:marBottom w:val="120"/>
          <w:divBdr>
            <w:top w:val="none" w:sz="0" w:space="0" w:color="auto"/>
            <w:left w:val="none" w:sz="0" w:space="0" w:color="auto"/>
            <w:bottom w:val="none" w:sz="0" w:space="0" w:color="auto"/>
            <w:right w:val="none" w:sz="0" w:space="0" w:color="auto"/>
          </w:divBdr>
        </w:div>
      </w:divsChild>
    </w:div>
    <w:div w:id="1196232905">
      <w:bodyDiv w:val="1"/>
      <w:marLeft w:val="0"/>
      <w:marRight w:val="0"/>
      <w:marTop w:val="0"/>
      <w:marBottom w:val="0"/>
      <w:divBdr>
        <w:top w:val="none" w:sz="0" w:space="0" w:color="auto"/>
        <w:left w:val="none" w:sz="0" w:space="0" w:color="auto"/>
        <w:bottom w:val="none" w:sz="0" w:space="0" w:color="auto"/>
        <w:right w:val="none" w:sz="0" w:space="0" w:color="auto"/>
      </w:divBdr>
      <w:divsChild>
        <w:div w:id="1985504442">
          <w:marLeft w:val="0"/>
          <w:marRight w:val="0"/>
          <w:marTop w:val="375"/>
          <w:marBottom w:val="0"/>
          <w:divBdr>
            <w:top w:val="none" w:sz="0" w:space="0" w:color="auto"/>
            <w:left w:val="none" w:sz="0" w:space="0" w:color="auto"/>
            <w:bottom w:val="none" w:sz="0" w:space="0" w:color="auto"/>
            <w:right w:val="none" w:sz="0" w:space="0" w:color="auto"/>
          </w:divBdr>
        </w:div>
      </w:divsChild>
    </w:div>
    <w:div w:id="1226256727">
      <w:bodyDiv w:val="1"/>
      <w:marLeft w:val="0"/>
      <w:marRight w:val="0"/>
      <w:marTop w:val="0"/>
      <w:marBottom w:val="0"/>
      <w:divBdr>
        <w:top w:val="none" w:sz="0" w:space="0" w:color="auto"/>
        <w:left w:val="none" w:sz="0" w:space="0" w:color="auto"/>
        <w:bottom w:val="none" w:sz="0" w:space="0" w:color="auto"/>
        <w:right w:val="none" w:sz="0" w:space="0" w:color="auto"/>
      </w:divBdr>
      <w:divsChild>
        <w:div w:id="1006784681">
          <w:marLeft w:val="0"/>
          <w:marRight w:val="0"/>
          <w:marTop w:val="300"/>
          <w:marBottom w:val="0"/>
          <w:divBdr>
            <w:top w:val="single" w:sz="2" w:space="0" w:color="E5E7EB"/>
            <w:left w:val="single" w:sz="2" w:space="0" w:color="E5E7EB"/>
            <w:bottom w:val="single" w:sz="2" w:space="0" w:color="E5E7EB"/>
            <w:right w:val="single" w:sz="2" w:space="0" w:color="E5E7EB"/>
          </w:divBdr>
        </w:div>
        <w:div w:id="946472302">
          <w:marLeft w:val="0"/>
          <w:marRight w:val="0"/>
          <w:marTop w:val="300"/>
          <w:marBottom w:val="0"/>
          <w:divBdr>
            <w:top w:val="single" w:sz="2" w:space="0" w:color="E5E7EB"/>
            <w:left w:val="single" w:sz="2" w:space="0" w:color="E5E7EB"/>
            <w:bottom w:val="single" w:sz="2" w:space="0" w:color="E5E7EB"/>
            <w:right w:val="single" w:sz="2" w:space="0" w:color="E5E7EB"/>
          </w:divBdr>
          <w:divsChild>
            <w:div w:id="1100301325">
              <w:marLeft w:val="0"/>
              <w:marRight w:val="0"/>
              <w:marTop w:val="0"/>
              <w:marBottom w:val="0"/>
              <w:divBdr>
                <w:top w:val="single" w:sz="2" w:space="0" w:color="E5E7EB"/>
                <w:left w:val="single" w:sz="2" w:space="0" w:color="E5E7EB"/>
                <w:bottom w:val="single" w:sz="2" w:space="0" w:color="E5E7EB"/>
                <w:right w:val="single" w:sz="2" w:space="0" w:color="E5E7EB"/>
              </w:divBdr>
              <w:divsChild>
                <w:div w:id="1909532396">
                  <w:marLeft w:val="0"/>
                  <w:marRight w:val="0"/>
                  <w:marTop w:val="0"/>
                  <w:marBottom w:val="0"/>
                  <w:divBdr>
                    <w:top w:val="single" w:sz="2" w:space="0" w:color="E5E7EB"/>
                    <w:left w:val="single" w:sz="2" w:space="0" w:color="E5E7EB"/>
                    <w:bottom w:val="single" w:sz="2" w:space="0" w:color="E5E7EB"/>
                    <w:right w:val="single" w:sz="2" w:space="0" w:color="E5E7EB"/>
                  </w:divBdr>
                </w:div>
                <w:div w:id="774791825">
                  <w:marLeft w:val="0"/>
                  <w:marRight w:val="0"/>
                  <w:marTop w:val="240"/>
                  <w:marBottom w:val="0"/>
                  <w:divBdr>
                    <w:top w:val="single" w:sz="2" w:space="0" w:color="E5E7EB"/>
                    <w:left w:val="single" w:sz="2" w:space="0" w:color="E5E7EB"/>
                    <w:bottom w:val="single" w:sz="2" w:space="0" w:color="E5E7EB"/>
                    <w:right w:val="single" w:sz="2" w:space="0" w:color="E5E7EB"/>
                  </w:divBdr>
                </w:div>
                <w:div w:id="1535269143">
                  <w:marLeft w:val="0"/>
                  <w:marRight w:val="0"/>
                  <w:marTop w:val="240"/>
                  <w:marBottom w:val="0"/>
                  <w:divBdr>
                    <w:top w:val="single" w:sz="2" w:space="0" w:color="E5E7EB"/>
                    <w:left w:val="single" w:sz="2" w:space="0" w:color="E5E7EB"/>
                    <w:bottom w:val="single" w:sz="2" w:space="0" w:color="E5E7EB"/>
                    <w:right w:val="single" w:sz="2" w:space="0" w:color="E5E7EB"/>
                  </w:divBdr>
                </w:div>
                <w:div w:id="1883705566">
                  <w:marLeft w:val="0"/>
                  <w:marRight w:val="0"/>
                  <w:marTop w:val="240"/>
                  <w:marBottom w:val="0"/>
                  <w:divBdr>
                    <w:top w:val="single" w:sz="2" w:space="0" w:color="E5E7EB"/>
                    <w:left w:val="single" w:sz="2" w:space="0" w:color="E5E7EB"/>
                    <w:bottom w:val="single" w:sz="2" w:space="0" w:color="E5E7EB"/>
                    <w:right w:val="single" w:sz="2" w:space="0" w:color="E5E7EB"/>
                  </w:divBdr>
                </w:div>
                <w:div w:id="283971310">
                  <w:marLeft w:val="0"/>
                  <w:marRight w:val="0"/>
                  <w:marTop w:val="240"/>
                  <w:marBottom w:val="0"/>
                  <w:divBdr>
                    <w:top w:val="single" w:sz="2" w:space="0" w:color="E5E7EB"/>
                    <w:left w:val="single" w:sz="2" w:space="0" w:color="E5E7EB"/>
                    <w:bottom w:val="single" w:sz="2" w:space="0" w:color="E5E7EB"/>
                    <w:right w:val="single" w:sz="2" w:space="0" w:color="E5E7EB"/>
                  </w:divBdr>
                </w:div>
              </w:divsChild>
            </w:div>
          </w:divsChild>
        </w:div>
      </w:divsChild>
    </w:div>
    <w:div w:id="1325471484">
      <w:bodyDiv w:val="1"/>
      <w:marLeft w:val="0"/>
      <w:marRight w:val="0"/>
      <w:marTop w:val="0"/>
      <w:marBottom w:val="0"/>
      <w:divBdr>
        <w:top w:val="none" w:sz="0" w:space="0" w:color="auto"/>
        <w:left w:val="none" w:sz="0" w:space="0" w:color="auto"/>
        <w:bottom w:val="none" w:sz="0" w:space="0" w:color="auto"/>
        <w:right w:val="none" w:sz="0" w:space="0" w:color="auto"/>
      </w:divBdr>
    </w:div>
    <w:div w:id="1449935604">
      <w:bodyDiv w:val="1"/>
      <w:marLeft w:val="0"/>
      <w:marRight w:val="0"/>
      <w:marTop w:val="0"/>
      <w:marBottom w:val="0"/>
      <w:divBdr>
        <w:top w:val="none" w:sz="0" w:space="0" w:color="auto"/>
        <w:left w:val="none" w:sz="0" w:space="0" w:color="auto"/>
        <w:bottom w:val="none" w:sz="0" w:space="0" w:color="auto"/>
        <w:right w:val="none" w:sz="0" w:space="0" w:color="auto"/>
      </w:divBdr>
      <w:divsChild>
        <w:div w:id="1150973989">
          <w:marLeft w:val="0"/>
          <w:marRight w:val="0"/>
          <w:marTop w:val="375"/>
          <w:marBottom w:val="0"/>
          <w:divBdr>
            <w:top w:val="none" w:sz="0" w:space="0" w:color="auto"/>
            <w:left w:val="none" w:sz="0" w:space="0" w:color="auto"/>
            <w:bottom w:val="none" w:sz="0" w:space="0" w:color="auto"/>
            <w:right w:val="none" w:sz="0" w:space="0" w:color="auto"/>
          </w:divBdr>
        </w:div>
        <w:div w:id="603922853">
          <w:marLeft w:val="0"/>
          <w:marRight w:val="0"/>
          <w:marTop w:val="375"/>
          <w:marBottom w:val="0"/>
          <w:divBdr>
            <w:top w:val="none" w:sz="0" w:space="0" w:color="auto"/>
            <w:left w:val="none" w:sz="0" w:space="0" w:color="auto"/>
            <w:bottom w:val="none" w:sz="0" w:space="0" w:color="auto"/>
            <w:right w:val="none" w:sz="0" w:space="0" w:color="auto"/>
          </w:divBdr>
        </w:div>
      </w:divsChild>
    </w:div>
    <w:div w:id="1894467768">
      <w:bodyDiv w:val="1"/>
      <w:marLeft w:val="0"/>
      <w:marRight w:val="0"/>
      <w:marTop w:val="0"/>
      <w:marBottom w:val="0"/>
      <w:divBdr>
        <w:top w:val="none" w:sz="0" w:space="0" w:color="auto"/>
        <w:left w:val="none" w:sz="0" w:space="0" w:color="auto"/>
        <w:bottom w:val="none" w:sz="0" w:space="0" w:color="auto"/>
        <w:right w:val="none" w:sz="0" w:space="0" w:color="auto"/>
      </w:divBdr>
      <w:divsChild>
        <w:div w:id="1034429902">
          <w:marLeft w:val="0"/>
          <w:marRight w:val="0"/>
          <w:marTop w:val="375"/>
          <w:marBottom w:val="0"/>
          <w:divBdr>
            <w:top w:val="none" w:sz="0" w:space="0" w:color="auto"/>
            <w:left w:val="none" w:sz="0" w:space="0" w:color="auto"/>
            <w:bottom w:val="none" w:sz="0" w:space="0" w:color="auto"/>
            <w:right w:val="none" w:sz="0" w:space="0" w:color="auto"/>
          </w:divBdr>
          <w:divsChild>
            <w:div w:id="1418744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487855">
      <w:bodyDiv w:val="1"/>
      <w:marLeft w:val="0"/>
      <w:marRight w:val="0"/>
      <w:marTop w:val="0"/>
      <w:marBottom w:val="0"/>
      <w:divBdr>
        <w:top w:val="none" w:sz="0" w:space="0" w:color="auto"/>
        <w:left w:val="none" w:sz="0" w:space="0" w:color="auto"/>
        <w:bottom w:val="none" w:sz="0" w:space="0" w:color="auto"/>
        <w:right w:val="none" w:sz="0" w:space="0" w:color="auto"/>
      </w:divBdr>
      <w:divsChild>
        <w:div w:id="1189443138">
          <w:marLeft w:val="0"/>
          <w:marRight w:val="0"/>
          <w:marTop w:val="375"/>
          <w:marBottom w:val="0"/>
          <w:divBdr>
            <w:top w:val="none" w:sz="0" w:space="0" w:color="auto"/>
            <w:left w:val="none" w:sz="0" w:space="0" w:color="auto"/>
            <w:bottom w:val="none" w:sz="0" w:space="0" w:color="auto"/>
            <w:right w:val="none" w:sz="0" w:space="0" w:color="auto"/>
          </w:divBdr>
          <w:divsChild>
            <w:div w:id="66717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spu.ru/upload/medialibrary/bd3/0jk1kls8c1c98prb110qpmn1wf50es7h.docx" TargetMode="External"/><Relationship Id="rId13" Type="http://schemas.openxmlformats.org/officeDocument/2006/relationships/hyperlink" Target="https://uspu.ru/university/structure/structure/prorektor1/tsentr-karery/" TargetMode="External"/><Relationship Id="rId18" Type="http://schemas.openxmlformats.org/officeDocument/2006/relationships/hyperlink" Target="https://www.gosuslugi.ru/vuzonline" TargetMode="External"/><Relationship Id="rId26" Type="http://schemas.openxmlformats.org/officeDocument/2006/relationships/hyperlink" Target="https://uspu.ru/abitur/bachelor/sroki-priyema-v-bakalavriat/" TargetMode="External"/><Relationship Id="rId3" Type="http://schemas.openxmlformats.org/officeDocument/2006/relationships/settings" Target="settings.xml"/><Relationship Id="rId21" Type="http://schemas.openxmlformats.org/officeDocument/2006/relationships/hyperlink" Target="https://uspu.ru/abitur/bachelor/sroki-priyema-v-bakalavriat/" TargetMode="External"/><Relationship Id="rId34" Type="http://schemas.openxmlformats.org/officeDocument/2006/relationships/hyperlink" Target="https://uspu.ru/upload/medialibrary/82c/bgiq9gzkihhs6cks2nhlqn2iljyzi9xv.pdf" TargetMode="External"/><Relationship Id="rId7" Type="http://schemas.openxmlformats.org/officeDocument/2006/relationships/hyperlink" Target="https://trudvsem.ru/" TargetMode="External"/><Relationship Id="rId12" Type="http://schemas.openxmlformats.org/officeDocument/2006/relationships/hyperlink" Target="https://uspu.ru/abitur/kontakty-priyemnoy-komissii/" TargetMode="External"/><Relationship Id="rId17" Type="http://schemas.openxmlformats.org/officeDocument/2006/relationships/hyperlink" Target="https://www.gosuslugi.ru/vuzonline" TargetMode="External"/><Relationship Id="rId25" Type="http://schemas.openxmlformats.org/officeDocument/2006/relationships/hyperlink" Target="https://www.gosuslugi.ru/vuzonline" TargetMode="External"/><Relationship Id="rId33" Type="http://schemas.openxmlformats.org/officeDocument/2006/relationships/hyperlink" Target="https://uspu.ru/upload/medialibrary/df0/cdvlufmlq419up3f19q8kgw6ntsskzv8.pdf"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uspu.ru/abitur/tselevoe-obuchenie/" TargetMode="External"/><Relationship Id="rId20" Type="http://schemas.openxmlformats.org/officeDocument/2006/relationships/hyperlink" Target="https://www.gosuslugi.ru/vuzonline" TargetMode="External"/><Relationship Id="rId29" Type="http://schemas.openxmlformats.org/officeDocument/2006/relationships/hyperlink" Target="https://www.gosuslugi.ru/vuzonline" TargetMode="External"/><Relationship Id="rId1" Type="http://schemas.openxmlformats.org/officeDocument/2006/relationships/numbering" Target="numbering.xml"/><Relationship Id="rId6" Type="http://schemas.openxmlformats.org/officeDocument/2006/relationships/hyperlink" Target="https://uspu.ru/abitur/tselevoe-obuchenie/" TargetMode="External"/><Relationship Id="rId11" Type="http://schemas.openxmlformats.org/officeDocument/2006/relationships/hyperlink" Target="https://uspu.ru/abitur/tselevoe-obuchenie/" TargetMode="External"/><Relationship Id="rId24" Type="http://schemas.openxmlformats.org/officeDocument/2006/relationships/hyperlink" Target="https://www.gosuslugi.ru/vuzonline" TargetMode="External"/><Relationship Id="rId32" Type="http://schemas.openxmlformats.org/officeDocument/2006/relationships/hyperlink" Target="https://minobrnauki.gov.ru/action/targeted_training/" TargetMode="External"/><Relationship Id="rId37" Type="http://schemas.openxmlformats.org/officeDocument/2006/relationships/fontTable" Target="fontTable.xml"/><Relationship Id="rId5" Type="http://schemas.openxmlformats.org/officeDocument/2006/relationships/hyperlink" Target="https://uspu.ru/abitur/tselevoe-obuchenie/" TargetMode="External"/><Relationship Id="rId15" Type="http://schemas.openxmlformats.org/officeDocument/2006/relationships/hyperlink" Target="https://priemvuz.ru/" TargetMode="External"/><Relationship Id="rId23" Type="http://schemas.openxmlformats.org/officeDocument/2006/relationships/hyperlink" Target="https://uspu.ru/abitur/aspirant/sroki-priyema-v-aspiranturu/" TargetMode="External"/><Relationship Id="rId28" Type="http://schemas.openxmlformats.org/officeDocument/2006/relationships/hyperlink" Target="https://uspu.ru/abitur/aspirant/sroki-priyema-v-aspiranturu/" TargetMode="External"/><Relationship Id="rId36" Type="http://schemas.openxmlformats.org/officeDocument/2006/relationships/hyperlink" Target="https://rutube.ru/video/4ed8738af91b6229dc2187c1a4e642ff/?r=wd" TargetMode="External"/><Relationship Id="rId10" Type="http://schemas.openxmlformats.org/officeDocument/2006/relationships/hyperlink" Target="https://uspu.ru/abitur/tselevoe-obuchenie/" TargetMode="External"/><Relationship Id="rId19" Type="http://schemas.openxmlformats.org/officeDocument/2006/relationships/hyperlink" Target="https://trudvsem.ru/target-education/search" TargetMode="External"/><Relationship Id="rId31" Type="http://schemas.openxmlformats.org/officeDocument/2006/relationships/hyperlink" Target="https://uspu.ru/abitur/tselevoe-obuchenie/" TargetMode="External"/><Relationship Id="rId4" Type="http://schemas.openxmlformats.org/officeDocument/2006/relationships/webSettings" Target="webSettings.xml"/><Relationship Id="rId9" Type="http://schemas.openxmlformats.org/officeDocument/2006/relationships/hyperlink" Target="https://uspu.ru/upload/medialibrary/a89/95hf3luibdc6ia29n7utqfpd305tg1mx.doc" TargetMode="External"/><Relationship Id="rId14" Type="http://schemas.openxmlformats.org/officeDocument/2006/relationships/hyperlink" Target="https://priemvuz.ru/" TargetMode="External"/><Relationship Id="rId22" Type="http://schemas.openxmlformats.org/officeDocument/2006/relationships/hyperlink" Target="https://uspu.ru/abitur/magistr/sroki-priyema-v-magistraturu/" TargetMode="External"/><Relationship Id="rId27" Type="http://schemas.openxmlformats.org/officeDocument/2006/relationships/hyperlink" Target="https://uspu.ru/abitur/magistr/sroki-priyema-v-magistraturu/" TargetMode="External"/><Relationship Id="rId30" Type="http://schemas.openxmlformats.org/officeDocument/2006/relationships/hyperlink" Target="https://uspu.ru/upload/medialibrary/63b/0yctuanhz36rox7xdzbdjcu4fgtk5q26.pdf" TargetMode="External"/><Relationship Id="rId35" Type="http://schemas.openxmlformats.org/officeDocument/2006/relationships/hyperlink" Target="https://rutube.ru/video/7a6731f9a49c88db39155a86a1ab4145/?r=w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13</Pages>
  <Words>2511</Words>
  <Characters>14315</Characters>
  <Application>Microsoft Office Word</Application>
  <DocSecurity>0</DocSecurity>
  <Lines>119</Lines>
  <Paragraphs>33</Paragraphs>
  <ScaleCrop>false</ScaleCrop>
  <Company/>
  <LinksUpToDate>false</LinksUpToDate>
  <CharactersWithSpaces>16793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Пользователь Windows</cp:lastModifiedBy>
  <cp:revision>5</cp:revision>
  <dcterms:created xsi:type="dcterms:W3CDTF">2025-10-02T14:29:00Z</dcterms:created>
  <dcterms:modified xsi:type="dcterms:W3CDTF">2025-10-20T08:51:00Z</dcterms:modified>
</cp:coreProperties>
</file>