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Министерство просвещения Российской Федерации</w:t>
      </w:r>
    </w:p>
    <w:p>
      <w:pPr>
        <w:pStyle w:val="Normal"/>
        <w:suppressAutoHyphens w:val="true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Нижнетагильский государственный социально-педагогический институт (филиал) федерального государственного автономного образовательного учреждения высшего образования</w:t>
      </w:r>
    </w:p>
    <w:p>
      <w:pPr>
        <w:pStyle w:val="Normal"/>
        <w:suppressAutoHyphens w:val="true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«Российский государственный профессионально-педагогический университет»</w:t>
      </w:r>
    </w:p>
    <w:p>
      <w:pPr>
        <w:pStyle w:val="Normal"/>
        <w:suppressAutoHyphens w:val="true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Факультет художественного образования</w:t>
      </w:r>
    </w:p>
    <w:p>
      <w:pPr>
        <w:pStyle w:val="Normal"/>
        <w:suppressAutoHyphens w:val="true"/>
        <w:jc w:val="center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Кафедра художественного образования</w:t>
      </w:r>
    </w:p>
    <w:p>
      <w:pPr>
        <w:pStyle w:val="Normal"/>
        <w:suppressAutoHyphens w:val="true"/>
        <w:spacing w:before="0" w:after="0"/>
        <w:contextualSpacing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6745" cy="45720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</w:rPr>
      </w:pPr>
      <w:r>
        <w:rPr>
          <w:b/>
          <w:bCs/>
          <w:sz w:val="24"/>
        </w:rPr>
        <w:t>Информационное письмо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Всероссийско</w:t>
      </w:r>
      <w:r>
        <w:rPr>
          <w:b/>
          <w:bCs/>
          <w:lang w:val="ru-RU"/>
        </w:rPr>
        <w:t>го</w:t>
      </w:r>
      <w:r>
        <w:rPr>
          <w:b/>
          <w:bCs/>
        </w:rPr>
        <w:t xml:space="preserve"> конкурс</w:t>
      </w:r>
      <w:r>
        <w:rPr>
          <w:b/>
          <w:bCs/>
        </w:rPr>
        <w:t>а</w:t>
      </w:r>
      <w:r>
        <w:rPr>
          <w:b/>
          <w:bCs/>
        </w:rPr>
        <w:t xml:space="preserve"> учебно-творческих работ студентов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Искусство реальности»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Нижнетагильский государственный социально-педагогический институт (филиал РГППУ в г. Нижнем Тагиле) приглашает </w:t>
      </w:r>
      <w:r>
        <w:rPr>
          <w:sz w:val="24"/>
        </w:rPr>
        <w:t>в</w:t>
      </w:r>
      <w:r>
        <w:rPr/>
        <w:t>ас принять участие во Всероссийском конкурсе учебно-творческих работ студентов «</w:t>
      </w:r>
      <w:r>
        <w:rPr/>
        <w:t xml:space="preserve">Искусство реальности» </w:t>
      </w:r>
      <w:r>
        <w:rPr/>
        <w:t xml:space="preserve">(изобразительное искусство, сценические искусства, </w:t>
      </w:r>
      <w:r>
        <w:rPr>
          <w:sz w:val="24"/>
        </w:rPr>
        <w:t>вокальное искусство</w:t>
      </w:r>
      <w:r>
        <w:rPr/>
        <w:t>, декоративно-прикладное искусство, дизайн, исследования в области теории и истории искусств).</w:t>
      </w:r>
    </w:p>
    <w:p>
      <w:pPr>
        <w:pStyle w:val="Normal"/>
        <w:rPr/>
      </w:pPr>
      <w:r>
        <w:rPr/>
        <w:t>Конкурс обращается к проблеме синтеза традиций и современности в искусстве, осмысление возможностей и путей развития художественного образования в России.</w:t>
      </w:r>
    </w:p>
    <w:p>
      <w:pPr>
        <w:pStyle w:val="Normal"/>
        <w:rPr/>
      </w:pPr>
      <w:r>
        <w:rPr>
          <w:b/>
          <w:bCs/>
        </w:rPr>
        <w:t>Цель конкурса</w:t>
      </w:r>
      <w:r>
        <w:rPr/>
        <w:t xml:space="preserve"> – повышение профессионального мастерства и поддержка молодых талантов в сфере изобразительного искусства, сценического искусства, </w:t>
      </w:r>
      <w:r>
        <w:rPr>
          <w:sz w:val="24"/>
        </w:rPr>
        <w:t>вокального искусства</w:t>
      </w:r>
      <w:r>
        <w:rPr/>
        <w:t xml:space="preserve">, декоративно-прикладного искусства, дизайна, исследований в области теории и истории искусств. </w:t>
      </w:r>
    </w:p>
    <w:p>
      <w:pPr>
        <w:pStyle w:val="Normal"/>
        <w:rPr/>
      </w:pPr>
      <w:r>
        <w:rPr>
          <w:b/>
          <w:bCs/>
        </w:rPr>
        <w:t>Задачи конкурса</w:t>
      </w:r>
      <w:r>
        <w:rPr/>
        <w:t xml:space="preserve">: </w:t>
      </w:r>
    </w:p>
    <w:p>
      <w:pPr>
        <w:pStyle w:val="ListParagraph"/>
        <w:numPr>
          <w:ilvl w:val="0"/>
          <w:numId w:val="1"/>
        </w:numPr>
        <w:ind w:left="0" w:firstLine="709"/>
        <w:rPr/>
      </w:pPr>
      <w:r>
        <w:rPr/>
        <w:t xml:space="preserve">развитие профессионального мастерства обучающихся по профессиям и специальностям в сфере искусств и дизайна; </w:t>
      </w:r>
    </w:p>
    <w:p>
      <w:pPr>
        <w:pStyle w:val="ListParagraph"/>
        <w:numPr>
          <w:ilvl w:val="0"/>
          <w:numId w:val="1"/>
        </w:numPr>
        <w:ind w:left="0" w:firstLine="709"/>
        <w:rPr/>
      </w:pPr>
      <w:r>
        <w:rPr/>
        <w:t xml:space="preserve">содействие реализации творческого потенциала обучающихся творческих профессий; </w:t>
      </w:r>
    </w:p>
    <w:p>
      <w:pPr>
        <w:pStyle w:val="ListParagraph"/>
        <w:numPr>
          <w:ilvl w:val="0"/>
          <w:numId w:val="1"/>
        </w:numPr>
        <w:ind w:left="0" w:firstLine="709"/>
        <w:rPr/>
      </w:pPr>
      <w:r>
        <w:rPr/>
        <w:t xml:space="preserve">установление взаимосвязей между образовательными учреждениями различных уровней подготовки обучающихся в области искусств и дизайна; </w:t>
      </w:r>
    </w:p>
    <w:p>
      <w:pPr>
        <w:pStyle w:val="ListParagraph"/>
        <w:numPr>
          <w:ilvl w:val="0"/>
          <w:numId w:val="1"/>
        </w:numPr>
        <w:ind w:left="0" w:firstLine="709"/>
        <w:rPr/>
      </w:pPr>
      <w:r>
        <w:rPr/>
        <w:t>формирование интереса к современным художественным формам выражения, воспитание эстетического вкуса, общекультурного и интеллектуального уровня молодого поколения через образное познание мира.</w:t>
      </w:r>
    </w:p>
    <w:p>
      <w:pPr>
        <w:pStyle w:val="Normal"/>
        <w:rPr/>
      </w:pPr>
      <w:r>
        <w:rPr>
          <w:b/>
          <w:bCs/>
        </w:rPr>
        <w:t>Участники конкурса</w:t>
      </w:r>
      <w:r>
        <w:rPr/>
        <w:t xml:space="preserve"> – студенты профессиональных образовательных учреждений (высшего образования и среднего профессионального образования) в возрасте от 18 до 35 лет.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 2023 году проводится прием </w:t>
      </w:r>
      <w:r>
        <w:rPr/>
        <w:t>учебно-</w:t>
      </w:r>
      <w:r>
        <w:rPr/>
        <w:t xml:space="preserve">творческих работ по следующим </w:t>
      </w:r>
      <w:r>
        <w:rPr>
          <w:b/>
          <w:bCs/>
        </w:rPr>
        <w:t>номинациям</w:t>
      </w:r>
      <w:r>
        <w:rPr/>
        <w:t>: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 xml:space="preserve">живопись </w:t>
      </w:r>
      <w:r>
        <w:rPr>
          <w:shd w:fill="auto" w:val="clear"/>
        </w:rPr>
        <w:t>(масло, акрил, темпера)</w:t>
      </w:r>
      <w:r>
        <w:rPr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 xml:space="preserve">графика: </w:t>
      </w:r>
      <w:r>
        <w:rPr>
          <w:shd w:fill="auto" w:val="clear"/>
        </w:rPr>
        <w:t>печатная графика (линогравюра, ксилография, офорт, гравюра на пластике, гравюра на картоне и др.), традиционная графика (пастель, акварель, гуашь, карандаш и смешанные техники)</w:t>
      </w:r>
      <w:r>
        <w:rPr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>скульптура;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 xml:space="preserve">декоративно-прикладное искусство </w:t>
      </w:r>
      <w:r>
        <w:rPr>
          <w:shd w:fill="auto" w:val="clear"/>
        </w:rPr>
        <w:t>(керамика, металл, дерево и др.)</w:t>
      </w:r>
      <w:r>
        <w:rPr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>художественная фотография;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>инсталляция (арт-объект);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 xml:space="preserve">дизайн </w:t>
      </w:r>
      <w:r>
        <w:rPr>
          <w:shd w:fill="auto" w:val="clear"/>
        </w:rPr>
        <w:t>(графический дизайн, предметный дизайн, дизайн среды, веб- дизайн)</w:t>
      </w:r>
      <w:r>
        <w:rPr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 xml:space="preserve">сценические искусства </w:t>
      </w:r>
      <w:r>
        <w:rPr>
          <w:shd w:fill="auto" w:val="clear"/>
        </w:rPr>
        <w:t>(художественное слово — выразительное чтение стихотворения; драматический отрывок — фрагмент спектакля или музыкально-поэтической композиции)</w:t>
      </w:r>
      <w:r>
        <w:rPr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z w:val="24"/>
          <w:shd w:fill="auto" w:val="clear"/>
        </w:rPr>
        <w:t>вокальное искусство (академический вокал, народный вокал, эстрадный вокал, авторская песня)</w:t>
      </w:r>
      <w:r>
        <w:rPr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ind w:left="0" w:firstLine="709"/>
        <w:rPr>
          <w:highlight w:val="none"/>
          <w:shd w:fill="auto" w:val="clear"/>
        </w:rPr>
      </w:pPr>
      <w:r>
        <w:rPr>
          <w:shd w:fill="auto" w:val="clear"/>
        </w:rPr>
        <w:t xml:space="preserve">исследования в области теории и истории искусств </w:t>
      </w:r>
      <w:r>
        <w:rPr>
          <w:shd w:fill="auto" w:val="clear"/>
        </w:rPr>
        <w:t>(научные статьи)</w:t>
      </w:r>
      <w:r>
        <w:rPr>
          <w:shd w:fill="auto" w:val="clear"/>
        </w:rPr>
        <w:t>.</w:t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  <w:t>К рассмотрению принимаются фотографии, видео, текстовые материалы, учебно-творчески</w:t>
      </w:r>
      <w:r>
        <w:rPr/>
        <w:t>е</w:t>
      </w:r>
      <w:r>
        <w:rPr/>
        <w:t xml:space="preserve"> работ</w:t>
      </w:r>
      <w:r>
        <w:rPr/>
        <w:t>ы</w:t>
      </w:r>
      <w:r>
        <w:rPr/>
        <w:t xml:space="preserve"> студентов.</w:t>
      </w:r>
    </w:p>
    <w:p>
      <w:pPr>
        <w:pStyle w:val="Normal"/>
        <w:rPr/>
      </w:pPr>
      <w:r>
        <w:rPr/>
        <w:t>Требования к высылаемым материалам: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 xml:space="preserve">формат </w:t>
      </w:r>
      <w:r>
        <w:rPr>
          <w:sz w:val="24"/>
        </w:rPr>
        <w:t>изображений</w:t>
      </w:r>
      <w:r>
        <w:rPr/>
        <w:t xml:space="preserve"> </w:t>
      </w:r>
      <w:r>
        <w:rPr>
          <w:shd w:fill="auto" w:val="clear"/>
        </w:rPr>
        <w:t xml:space="preserve">JPEG, </w:t>
      </w:r>
      <w:r>
        <w:rPr>
          <w:szCs w:val="24"/>
          <w:shd w:fill="auto" w:val="clear"/>
        </w:rPr>
        <w:t>PNG</w:t>
      </w:r>
      <w:r>
        <w:rPr>
          <w:shd w:fill="auto" w:val="clear"/>
        </w:rPr>
        <w:t xml:space="preserve"> до 10 MB;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>фотографии должны быть четкими, не содержать лишних элементов (рамы, подписи и т.д.), обрезаны по краю изображения;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>фотографии пространственных объектов должны содержать не менее 3 ракурсов;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 xml:space="preserve">формат видеофайлов MOV, </w:t>
      </w:r>
      <w:r>
        <w:rPr>
          <w:lang w:val="en-US"/>
        </w:rPr>
        <w:t>MPEG</w:t>
      </w:r>
      <w:r>
        <w:rPr/>
        <w:t xml:space="preserve">4, </w:t>
      </w:r>
      <w:r>
        <w:rPr>
          <w:lang w:val="en-US"/>
        </w:rPr>
        <w:t>MP</w:t>
      </w:r>
      <w:r>
        <w:rPr/>
        <w:t xml:space="preserve">4, </w:t>
      </w:r>
      <w:r>
        <w:rPr>
          <w:lang w:val="en-US"/>
        </w:rPr>
        <w:t xml:space="preserve">AVI </w:t>
      </w:r>
      <w:r>
        <w:rPr>
          <w:lang w:val="ru-RU"/>
        </w:rPr>
        <w:t>продолжительностью не более 10 минут;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>видеофайлы размещаются на внешнем ресурсе, где хранятся в течение всего периода работы жюри, в форме заявк</w:t>
      </w:r>
      <w:r>
        <w:rPr>
          <w:sz w:val="24"/>
        </w:rPr>
        <w:t>и</w:t>
      </w:r>
      <w:r>
        <w:rPr/>
        <w:t xml:space="preserve"> указывается ссылка на файл;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>
          <w:sz w:val="24"/>
        </w:rPr>
        <w:t xml:space="preserve">видеофайл должен </w:t>
      </w:r>
      <w:r>
        <w:rPr/>
        <w:t>иметь HD разрешение, позволять хорошо видеть лицо, мимику, жесты, сценический костюм и т.д., звук видео не должен содержать искажений, помех, дополнительных звуков голоса, комментариев из зала, номер может быть отснят в любом помещении (концертный зал, репетиционный класс и т. д.);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 xml:space="preserve">формат текстовых файлов </w:t>
      </w:r>
      <w:r>
        <w:rPr>
          <w:lang w:val="en-US"/>
        </w:rPr>
        <w:t>DOC</w:t>
      </w:r>
      <w:r>
        <w:rPr/>
        <w:t xml:space="preserve">, </w:t>
      </w:r>
      <w:r>
        <w:rPr>
          <w:lang w:val="en-US"/>
        </w:rPr>
        <w:t>DOCX</w:t>
      </w:r>
      <w:r>
        <w:rPr/>
        <w:t xml:space="preserve">, </w:t>
      </w:r>
      <w:r>
        <w:rPr>
          <w:lang w:val="en-US"/>
        </w:rPr>
        <w:t>ODT</w:t>
      </w:r>
      <w:r>
        <w:rPr/>
        <w:t>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>в названии файла указывается фамилия и инициалы автора, название работы;</w:t>
      </w:r>
    </w:p>
    <w:p>
      <w:pPr>
        <w:pStyle w:val="ListParagraph"/>
        <w:numPr>
          <w:ilvl w:val="0"/>
          <w:numId w:val="2"/>
        </w:numPr>
        <w:ind w:left="0" w:firstLine="709"/>
        <w:rPr/>
      </w:pPr>
      <w:r>
        <w:rPr/>
        <w:t xml:space="preserve">требования к работам в </w:t>
      </w:r>
      <w:r>
        <w:rPr>
          <w:sz w:val="24"/>
        </w:rPr>
        <w:t>области</w:t>
      </w:r>
      <w:r>
        <w:rPr/>
        <w:t xml:space="preserve"> теории и истории искусств приведены в приложении 1.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Подача заявки осуществляется через сайт </w:t>
      </w:r>
      <w:hyperlink r:id="rId3">
        <w:r>
          <w:rPr>
            <w:b/>
            <w:bCs/>
          </w:rPr>
          <w:t>https://fho-ntspi.ru/</w:t>
        </w:r>
      </w:hyperlink>
      <w:r>
        <w:rPr>
          <w:b/>
          <w:bCs/>
        </w:rPr>
        <w:t>.</w:t>
      </w:r>
    </w:p>
    <w:p>
      <w:pPr>
        <w:pStyle w:val="Normal"/>
        <w:rPr/>
      </w:pPr>
      <w:r>
        <w:rPr/>
        <w:t>В заявке указываются: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ФИО конкурсанта;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ФИО соавторов (при наличии);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ФИО, должность руководителя, ученая степень, ученое звание (при наличии);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адрес электронной почты;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номер телефона;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номинация;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 xml:space="preserve">название конкурсной работы, размер, материал, техника исполнения, </w:t>
      </w:r>
      <w:r>
        <w:rPr/>
        <w:t>год создания</w:t>
      </w:r>
      <w:r>
        <w:rPr/>
        <w:t xml:space="preserve"> и т.д.;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полное наименование образовательной организации;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краткое наименование образовательной организации;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возраст конкурсанта;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курс обучения конкурсанта;</w:t>
      </w:r>
    </w:p>
    <w:p>
      <w:pPr>
        <w:pStyle w:val="ListParagraph"/>
        <w:numPr>
          <w:ilvl w:val="0"/>
          <w:numId w:val="4"/>
        </w:numPr>
        <w:ind w:left="0" w:firstLine="709"/>
        <w:rPr/>
      </w:pPr>
      <w:r>
        <w:rPr/>
        <w:t>файл или ссылку на файл на Яндекс-</w:t>
      </w:r>
      <w:r>
        <w:rPr/>
        <w:t>д</w:t>
      </w:r>
      <w:r>
        <w:rPr/>
        <w:t xml:space="preserve">иск, Google-диск, </w:t>
      </w:r>
      <w:r>
        <w:rPr>
          <w:lang w:val="en-US"/>
        </w:rPr>
        <w:t>YouTube</w:t>
      </w:r>
      <w:r>
        <w:rPr/>
        <w:t xml:space="preserve">, </w:t>
      </w:r>
      <w:r>
        <w:rPr>
          <w:lang w:val="en-US"/>
        </w:rPr>
        <w:t>RuTube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Конкурсные работы могут выполняться как отдельными лицами, так и творческими коллективами. </w:t>
      </w:r>
    </w:p>
    <w:p>
      <w:pPr>
        <w:pStyle w:val="Normal"/>
        <w:rPr/>
      </w:pPr>
      <w:r>
        <w:rPr/>
        <w:t xml:space="preserve">При подаче заявки творческим коллективом форма заполняется на каждую работу одним из участников, соавторы указываются через запятую в специальной графе формы, при этом диплом победителя заполняется на весь коллектив, сертификаты участников выдаются каждому автору поименно. </w:t>
      </w:r>
    </w:p>
    <w:p>
      <w:pPr>
        <w:pStyle w:val="Normal"/>
        <w:rPr/>
      </w:pPr>
      <w:r>
        <w:rPr/>
        <w:t xml:space="preserve">Количество работ от каждого участника или творческого коллектива ограничено – </w:t>
      </w:r>
      <w:r>
        <w:rPr>
          <w:shd w:fill="auto" w:val="clear"/>
        </w:rPr>
        <w:t xml:space="preserve">не более 3 творческих работ в каждой номинации. </w:t>
      </w:r>
      <w:r>
        <w:rPr>
          <w:shd w:fill="auto" w:val="clear"/>
        </w:rPr>
        <w:t>Триптихи и диптих</w:t>
      </w:r>
      <w:r>
        <w:rPr>
          <w:shd w:fill="auto" w:val="clear"/>
        </w:rPr>
        <w:t>и</w:t>
      </w:r>
      <w:r>
        <w:rPr>
          <w:shd w:fill="auto" w:val="clear"/>
        </w:rPr>
        <w:t xml:space="preserve"> считаются за одну работу, но жюри оставляет за собой право выбрать для экспонирования одну часть триптиха или диптиха.</w:t>
      </w:r>
    </w:p>
    <w:p>
      <w:pPr>
        <w:pStyle w:val="Normal"/>
        <w:rPr/>
      </w:pPr>
      <w:r>
        <w:rPr/>
        <w:t xml:space="preserve">Заявка на участие оформляется на каждую представленную работу. </w:t>
      </w:r>
    </w:p>
    <w:p>
      <w:pPr>
        <w:pStyle w:val="Normal"/>
        <w:rPr/>
      </w:pPr>
      <w:r>
        <w:rPr/>
        <w:t>Все работы должны пройти отбор жюри и быть рекомендованы к участию в конкурсе.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Конкурс проходит в два этапа: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- первый этап отборочный: </w:t>
      </w:r>
    </w:p>
    <w:p>
      <w:pPr>
        <w:pStyle w:val="Normal"/>
        <w:rPr/>
      </w:pPr>
      <w:r>
        <w:rPr/>
        <w:t xml:space="preserve">28.01.2023 </w:t>
      </w:r>
      <w:r>
        <w:rPr>
          <w:b/>
          <w:bCs/>
        </w:rPr>
        <w:t xml:space="preserve">- </w:t>
      </w:r>
      <w:r>
        <w:rPr/>
        <w:t xml:space="preserve">объявление о начале конкурса, размещение информационного письма </w:t>
      </w:r>
      <w:r>
        <w:rPr>
          <w:shd w:fill="auto" w:val="clear"/>
        </w:rPr>
        <w:t>на официальном сайте филиала РГППУ в г. Нижнем Тагиле, р</w:t>
      </w:r>
      <w:r>
        <w:rPr/>
        <w:t xml:space="preserve">ассылка информационных материалов; </w:t>
      </w:r>
    </w:p>
    <w:p>
      <w:pPr>
        <w:pStyle w:val="Normal"/>
        <w:rPr/>
      </w:pPr>
      <w:r>
        <w:rPr/>
        <w:t xml:space="preserve">28.01.2023 – 14.03.2023 – прием заявок; </w:t>
      </w:r>
    </w:p>
    <w:p>
      <w:pPr>
        <w:pStyle w:val="Normal"/>
        <w:rPr/>
      </w:pPr>
      <w:r>
        <w:rPr/>
        <w:t xml:space="preserve">14.03.2023 – 11.04.2023 – работа жюри конкурса, размещение работ на сайте </w:t>
      </w:r>
      <w:r>
        <w:rPr/>
        <w:t xml:space="preserve">факультета художественного образования </w:t>
      </w:r>
      <w:r>
        <w:rPr>
          <w:sz w:val="24"/>
          <w:shd w:fill="auto" w:val="clear"/>
        </w:rPr>
        <w:t>НТГСПИ</w:t>
      </w:r>
      <w:r>
        <w:rPr/>
        <w:t xml:space="preserve">;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- второй этап финальный </w:t>
      </w:r>
      <w:r>
        <w:rPr>
          <w:b/>
          <w:bCs/>
        </w:rPr>
        <w:t>(подведение итогов конкурса)</w:t>
      </w:r>
      <w:r>
        <w:rPr>
          <w:b/>
          <w:bCs/>
        </w:rPr>
        <w:t xml:space="preserve">: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 xml:space="preserve">27.04.2023 – IV Всероссийская научно-практическая конференция «Художественное образование: история и современность» с использованием дистанционных технологий; </w:t>
      </w:r>
    </w:p>
    <w:p>
      <w:pPr>
        <w:pStyle w:val="Normal"/>
        <w:rPr/>
      </w:pPr>
      <w:r>
        <w:rPr/>
        <w:t xml:space="preserve">12.04.2023 – 27.04.2023 – подготовка материалов и выставка проектов победителей, рассылка сертификатов и дипломов;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Информация о Всероссийско</w:t>
      </w:r>
      <w:r>
        <w:rPr/>
        <w:t>м</w:t>
      </w:r>
      <w:r>
        <w:rPr/>
        <w:t xml:space="preserve"> конкурс учебно-творческих работ студентов </w:t>
      </w:r>
    </w:p>
    <w:p>
      <w:pPr>
        <w:pStyle w:val="Normal"/>
        <w:rPr>
          <w:color w:val="0000FF"/>
        </w:rPr>
      </w:pPr>
      <w:r>
        <w:rPr/>
        <w:t xml:space="preserve">− </w:t>
      </w:r>
      <w:r>
        <w:rPr/>
        <w:t xml:space="preserve">на сайте </w:t>
      </w:r>
      <w:hyperlink r:id="rId4">
        <w:r>
          <w:rPr/>
          <w:t>https://fho-ntspi.ru/</w:t>
        </w:r>
      </w:hyperlink>
    </w:p>
    <w:p>
      <w:pPr>
        <w:pStyle w:val="Normal"/>
        <w:rPr>
          <w:color w:val="0000FF"/>
        </w:rPr>
      </w:pPr>
      <w:r>
        <w:rPr/>
        <w:t xml:space="preserve">− </w:t>
      </w:r>
      <w:r>
        <w:rPr/>
        <w:t xml:space="preserve">на странице </w:t>
      </w:r>
      <w:hyperlink r:id="rId5">
        <w:r>
          <w:rPr/>
          <w:t>https://vk.com/fho_tho</w:t>
        </w:r>
      </w:hyperlink>
      <w:r>
        <w:rPr>
          <w:color w:val="0000FF"/>
        </w:rPr>
        <w:t xml:space="preserve"> 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Общие к</w:t>
      </w:r>
      <w:r>
        <w:rPr>
          <w:b/>
          <w:bCs/>
        </w:rPr>
        <w:t xml:space="preserve">ритерии оценки </w:t>
      </w:r>
      <w:r>
        <w:rPr>
          <w:b/>
          <w:bCs/>
        </w:rPr>
        <w:t>учебно-творческих работ студентов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>профессиональные навыки;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>владение теоретическим материалом;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>оригинальный подход, уникальность;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>качество исполнения;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 xml:space="preserve">завершенность </w:t>
      </w:r>
      <w:r>
        <w:rPr/>
        <w:t>композици</w:t>
      </w:r>
      <w:r>
        <w:rPr/>
        <w:t>и</w:t>
      </w:r>
      <w:r>
        <w:rPr/>
        <w:t>;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>эстетическое впечатление;</w:t>
      </w:r>
    </w:p>
    <w:p>
      <w:pPr>
        <w:pStyle w:val="ListParagraph"/>
        <w:numPr>
          <w:ilvl w:val="0"/>
          <w:numId w:val="3"/>
        </w:numPr>
        <w:ind w:left="0" w:firstLine="709"/>
        <w:rPr/>
      </w:pPr>
      <w:r>
        <w:rPr/>
        <w:t>выявление особенностей материала произведения.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Уникальные критерии определяются жюри в каждой номинации.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Обращаем </w:t>
      </w:r>
      <w:r>
        <w:rPr>
          <w:b/>
          <w:bCs/>
          <w:sz w:val="24"/>
        </w:rPr>
        <w:t>в</w:t>
      </w:r>
      <w:r>
        <w:rPr>
          <w:b/>
          <w:bCs/>
        </w:rPr>
        <w:t xml:space="preserve">аше внимание </w:t>
      </w:r>
    </w:p>
    <w:p>
      <w:pPr>
        <w:pStyle w:val="Normal"/>
        <w:rPr/>
      </w:pPr>
      <w:r>
        <w:rPr/>
        <w:t xml:space="preserve">Организаторы оставляют за собой право использовать представленные на конкурс работы в рекламных целях с указанием авторства и размещении их на страницах сайта и в социальных сетях. </w:t>
      </w:r>
    </w:p>
    <w:p>
      <w:pPr>
        <w:pStyle w:val="Normal"/>
        <w:rPr/>
      </w:pPr>
      <w:r>
        <w:rPr/>
        <w:t>Организаторы конкурса не несут ответственност</w:t>
      </w:r>
      <w:r>
        <w:rPr>
          <w:sz w:val="24"/>
        </w:rPr>
        <w:t>и</w:t>
      </w:r>
      <w:r>
        <w:rPr/>
        <w:t xml:space="preserve"> за нарушение авторских прав. </w:t>
      </w:r>
    </w:p>
    <w:p>
      <w:pPr>
        <w:pStyle w:val="Normal"/>
        <w:rPr/>
      </w:pPr>
      <w:r>
        <w:rPr/>
        <w:t xml:space="preserve">Оргкомитет не принимает к рассмотрению заявки без указания номинации. </w:t>
      </w:r>
    </w:p>
    <w:p>
      <w:pPr>
        <w:pStyle w:val="Normal"/>
        <w:rPr/>
      </w:pPr>
      <w:r>
        <w:rPr/>
        <w:t xml:space="preserve">Оргкомитет не принимает к рассмотрению заявки при несоблюдении требований номинации. </w:t>
      </w:r>
    </w:p>
    <w:p>
      <w:pPr>
        <w:pStyle w:val="Normal"/>
        <w:rPr/>
      </w:pPr>
      <w:r>
        <w:rPr/>
        <w:t xml:space="preserve">Оргкомитет не рассматривает заявки после указанного срока их приема. </w:t>
      </w:r>
    </w:p>
    <w:p>
      <w:pPr>
        <w:pStyle w:val="Normal"/>
        <w:rPr/>
      </w:pPr>
      <w:r>
        <w:rPr/>
        <w:t xml:space="preserve">Оргкомитет не допускает к оценке жюри некачественные сканы, фотографии и видеоматериалы.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Подведение итогов конкурса </w:t>
      </w:r>
    </w:p>
    <w:p>
      <w:pPr>
        <w:pStyle w:val="Normal"/>
        <w:rPr/>
      </w:pPr>
      <w:r>
        <w:rPr/>
        <w:t>Состав жюри конкурса формируется организационным комитетом из числа авторитетных и опытных специалистов в различных областях искусств и дизайна. Жюри конкурса обладает исключительным правом определения победителей и приз</w:t>
      </w:r>
      <w:r>
        <w:rPr>
          <w:sz w:val="24"/>
        </w:rPr>
        <w:t>е</w:t>
      </w:r>
      <w:r>
        <w:rPr/>
        <w:t xml:space="preserve">ров конкурса. Выбор жюри окончателен и не может быть оспорен.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Победители определяются в каждом конкурсе определяются по каждой номинации. </w:t>
      </w:r>
    </w:p>
    <w:p>
      <w:pPr>
        <w:pStyle w:val="Normal"/>
        <w:rPr/>
      </w:pPr>
      <w:r>
        <w:rPr/>
        <w:t xml:space="preserve">Для награждения призеров в каждой номинации учреждаются: </w:t>
      </w:r>
    </w:p>
    <w:p>
      <w:pPr>
        <w:pStyle w:val="Normal"/>
        <w:rPr/>
      </w:pPr>
      <w:r>
        <w:rPr/>
        <w:t xml:space="preserve">− </w:t>
      </w:r>
      <w:r>
        <w:rPr/>
        <w:t xml:space="preserve">диплом первой степени; </w:t>
      </w:r>
    </w:p>
    <w:p>
      <w:pPr>
        <w:pStyle w:val="Normal"/>
        <w:rPr/>
      </w:pPr>
      <w:r>
        <w:rPr/>
        <w:t xml:space="preserve">− </w:t>
      </w:r>
      <w:r>
        <w:rPr/>
        <w:t xml:space="preserve">диплом второй степени; </w:t>
      </w:r>
    </w:p>
    <w:p>
      <w:pPr>
        <w:pStyle w:val="Normal"/>
        <w:rPr/>
      </w:pPr>
      <w:r>
        <w:rPr/>
        <w:t xml:space="preserve">− </w:t>
      </w:r>
      <w:r>
        <w:rPr/>
        <w:t xml:space="preserve">диплом третьей степени.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Все участники конкурсной программы награждаются сертификатом участника, их руководители </w:t>
      </w:r>
      <w:r>
        <w:rPr/>
        <w:t>(если указаны в заявке) – благодарственным письмом. Сертификаты и благодарственные письма высылаются в электронном виде.</w:t>
      </w:r>
    </w:p>
    <w:p>
      <w:pPr>
        <w:pStyle w:val="Normal"/>
        <w:rPr/>
      </w:pPr>
      <w:r>
        <w:rPr/>
        <w:t xml:space="preserve">Лучшие статьи рекомендуются для публикации в сборнике </w:t>
      </w:r>
      <w:r>
        <w:rPr/>
        <w:t>статей</w:t>
      </w:r>
      <w:r>
        <w:rPr>
          <w:rFonts w:cs="Times New Roman"/>
          <w:color w:val="000000"/>
          <w:lang w:val="ru-RU"/>
        </w:rPr>
        <w:t xml:space="preserve"> </w:t>
      </w:r>
      <w:r>
        <w:rPr/>
        <w:t xml:space="preserve">конференции. </w:t>
      </w:r>
    </w:p>
    <w:p>
      <w:pPr>
        <w:pStyle w:val="Normal"/>
        <w:rPr/>
      </w:pPr>
      <w:r>
        <w:rPr>
          <w:rFonts w:cs="Times New Roman"/>
          <w:b w:val="false"/>
          <w:bCs w:val="false"/>
          <w:color w:val="000000"/>
          <w:lang w:val="ru-RU"/>
        </w:rPr>
        <w:t>Участие в конкурсе бесплатное.</w:t>
      </w:r>
    </w:p>
    <w:p>
      <w:pPr>
        <w:pStyle w:val="Normal"/>
        <w:rPr/>
      </w:pPr>
      <w:r>
        <w:rPr>
          <w:rFonts w:cs="Times New Roman"/>
          <w:b w:val="false"/>
          <w:bCs w:val="false"/>
          <w:color w:val="000000"/>
          <w:lang w:val="ru-RU"/>
        </w:rPr>
        <w:t>Участие в конференции платное:</w:t>
      </w:r>
      <w:r>
        <w:rPr>
          <w:rFonts w:cs="Times New Roman"/>
          <w:b/>
          <w:bCs/>
          <w:color w:val="000000"/>
          <w:lang w:val="ru-RU"/>
        </w:rPr>
        <w:t xml:space="preserve"> </w:t>
      </w:r>
    </w:p>
    <w:p>
      <w:pPr>
        <w:pStyle w:val="Normal"/>
        <w:rPr/>
      </w:pPr>
      <w:r>
        <w:rPr>
          <w:rFonts w:cs="Times New Roman"/>
          <w:color w:val="000000"/>
          <w:lang w:val="ru-RU"/>
        </w:rPr>
        <w:t>–</w:t>
      </w:r>
      <w:r>
        <w:rPr>
          <w:rFonts w:eastAsia="Times New Roman"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 xml:space="preserve">550 руб. – оргвзнос за сертификат и публикацию тезисов в сборнике </w:t>
      </w:r>
      <w:r>
        <w:rPr>
          <w:rFonts w:cs="Times New Roman"/>
          <w:color w:val="000000"/>
          <w:sz w:val="24"/>
          <w:lang w:val="ru-RU"/>
        </w:rPr>
        <w:t>статей</w:t>
      </w:r>
      <w:r>
        <w:rPr>
          <w:rFonts w:cs="Times New Roman"/>
          <w:color w:val="000000"/>
          <w:lang w:val="ru-RU"/>
        </w:rPr>
        <w:t xml:space="preserve"> конференции (объем до 5 страниц);</w:t>
      </w:r>
    </w:p>
    <w:p>
      <w:pPr>
        <w:pStyle w:val="Normal"/>
        <w:ind w:firstLine="709"/>
        <w:jc w:val="both"/>
        <w:rPr/>
      </w:pPr>
      <w:r>
        <w:rPr>
          <w:rFonts w:cs="Times New Roman"/>
          <w:color w:val="000000"/>
          <w:lang w:val="ru-RU"/>
        </w:rPr>
        <w:t>–</w:t>
      </w:r>
      <w:r>
        <w:rPr>
          <w:rFonts w:eastAsia="Times New Roman"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150 руб. – оргвзнос за дополнительный сертификат, если тезисы написаны коллективно.</w:t>
      </w:r>
    </w:p>
    <w:p>
      <w:pPr>
        <w:pStyle w:val="Normal"/>
        <w:rPr/>
      </w:pPr>
      <w:r>
        <w:rPr>
          <w:rFonts w:cs="Times New Roman"/>
          <w:color w:val="000000"/>
          <w:lang w:val="ru-RU"/>
        </w:rPr>
        <w:t xml:space="preserve">По итогам конференции планируется издать </w:t>
      </w:r>
      <w:r>
        <w:rPr>
          <w:rFonts w:cs="Times New Roman"/>
          <w:iCs/>
          <w:color w:val="000000"/>
          <w:lang w:val="ru-RU"/>
        </w:rPr>
        <w:t xml:space="preserve">сборник </w:t>
      </w:r>
      <w:r>
        <w:rPr>
          <w:rFonts w:cs="Times New Roman"/>
          <w:iCs/>
          <w:color w:val="000000"/>
          <w:lang w:val="ru-RU"/>
        </w:rPr>
        <w:t xml:space="preserve">научных </w:t>
      </w:r>
      <w:r>
        <w:rPr>
          <w:rFonts w:cs="Times New Roman"/>
          <w:iCs/>
          <w:color w:val="000000"/>
          <w:sz w:val="24"/>
          <w:lang w:val="ru-RU"/>
        </w:rPr>
        <w:t>статей</w:t>
      </w:r>
      <w:r>
        <w:rPr>
          <w:rFonts w:cs="Times New Roman"/>
          <w:iCs/>
          <w:color w:val="000000"/>
          <w:lang w:val="ru-RU"/>
        </w:rPr>
        <w:t>, который</w:t>
      </w:r>
      <w:r>
        <w:rPr>
          <w:rFonts w:cs="Times New Roman"/>
          <w:color w:val="000000"/>
          <w:lang w:val="ru-RU"/>
        </w:rPr>
        <w:t xml:space="preserve"> будет индексирован в базе данных РИНЦ.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Приложение 1</w:t>
      </w:r>
    </w:p>
    <w:p>
      <w:pPr>
        <w:pStyle w:val="Normal"/>
        <w:tabs>
          <w:tab w:val="clear" w:pos="708"/>
          <w:tab w:val="left" w:pos="1134" w:leader="none"/>
        </w:tabs>
        <w:rPr>
          <w:b/>
          <w:b/>
          <w:iCs/>
        </w:rPr>
      </w:pPr>
      <w:r>
        <w:rPr>
          <w:rFonts w:cs="Times New Roman"/>
          <w:b/>
          <w:iCs/>
        </w:rPr>
        <w:t xml:space="preserve">Требования к оформлению работ в </w:t>
      </w:r>
      <w:r>
        <w:rPr>
          <w:b/>
          <w:iCs/>
        </w:rPr>
        <w:t>в области теории и истории искусств</w:t>
      </w:r>
      <w:r>
        <w:rPr>
          <w:rFonts w:cs="Times New Roman"/>
          <w:b/>
          <w:iCs/>
        </w:rPr>
        <w:t>:</w:t>
      </w:r>
    </w:p>
    <w:p>
      <w:pPr>
        <w:pStyle w:val="Style19"/>
        <w:spacing w:lineRule="auto" w:line="240" w:before="0" w:after="0"/>
        <w:ind w:firstLine="709"/>
        <w:jc w:val="both"/>
        <w:textAlignment w:val="center"/>
        <w:rPr>
          <w:lang w:val="ru-RU"/>
        </w:rPr>
      </w:pPr>
      <w:r>
        <w:rPr>
          <w:color w:val="000000"/>
          <w:lang w:val="ru-RU"/>
        </w:rPr>
        <w:t>Должны быть представлены следующие данные на</w:t>
      </w:r>
      <w:r>
        <w:rPr>
          <w:color w:val="000000"/>
        </w:rPr>
        <w:t> </w:t>
      </w:r>
      <w:r>
        <w:rPr>
          <w:color w:val="000000"/>
          <w:u w:val="single"/>
          <w:lang w:val="ru-RU"/>
        </w:rPr>
        <w:t>каждого</w:t>
      </w:r>
      <w:r>
        <w:rPr>
          <w:color w:val="000000"/>
        </w:rPr>
        <w:t> </w:t>
      </w:r>
      <w:r>
        <w:rPr>
          <w:color w:val="000000"/>
          <w:lang w:val="ru-RU"/>
        </w:rPr>
        <w:t>автора/соавтора: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left="709" w:hanging="0"/>
        <w:jc w:val="both"/>
        <w:rPr>
          <w:lang w:val="ru-RU"/>
        </w:rPr>
      </w:pPr>
      <w:r>
        <w:rPr>
          <w:rStyle w:val="Style15"/>
          <w:color w:val="0A0A0A"/>
          <w:lang w:val="ru-RU"/>
        </w:rPr>
        <w:t xml:space="preserve">– </w:t>
      </w:r>
      <w:r>
        <w:rPr>
          <w:rStyle w:val="Style15"/>
          <w:color w:val="0A0A0A"/>
          <w:lang w:val="ru-RU"/>
        </w:rPr>
        <w:t>фамилия, имя, отчество</w:t>
      </w:r>
      <w:r>
        <w:rPr>
          <w:rStyle w:val="Style15"/>
          <w:color w:val="0A0A0A"/>
        </w:rPr>
        <w:t> </w:t>
      </w:r>
      <w:r>
        <w:rPr>
          <w:color w:val="0A0A0A"/>
          <w:lang w:val="ru-RU"/>
        </w:rPr>
        <w:t>— полностью, на русском и английском языке;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rStyle w:val="Style15"/>
          <w:color w:val="0A0A0A"/>
          <w:lang w:val="ru-RU"/>
        </w:rPr>
        <w:t xml:space="preserve">– </w:t>
      </w:r>
      <w:r>
        <w:rPr>
          <w:rStyle w:val="Style15"/>
          <w:color w:val="0A0A0A"/>
          <w:lang w:val="ru-RU"/>
        </w:rPr>
        <w:t xml:space="preserve">место работы с указанием города </w:t>
      </w:r>
      <w:r>
        <w:rPr>
          <w:color w:val="0A0A0A"/>
          <w:lang w:val="ru-RU"/>
        </w:rPr>
        <w:t>на русском и английском языке. Указывается</w:t>
      </w:r>
      <w:r>
        <w:rPr>
          <w:color w:val="0A0A0A"/>
        </w:rPr>
        <w:t> </w:t>
      </w:r>
      <w:r>
        <w:rPr>
          <w:rStyle w:val="Style15"/>
          <w:color w:val="0A0A0A"/>
          <w:lang w:val="ru-RU"/>
        </w:rPr>
        <w:t>официальное название</w:t>
      </w:r>
      <w:r>
        <w:rPr>
          <w:color w:val="0A0A0A"/>
          <w:lang w:val="ru-RU"/>
        </w:rPr>
        <w:t>, желательно</w:t>
      </w:r>
      <w:r>
        <w:rPr>
          <w:color w:val="0A0A0A"/>
        </w:rPr>
        <w:t> </w:t>
      </w:r>
      <w:r>
        <w:rPr>
          <w:rStyle w:val="Style15"/>
          <w:b w:val="false"/>
          <w:color w:val="0A0A0A"/>
          <w:lang w:val="ru-RU"/>
        </w:rPr>
        <w:t>из устава</w:t>
      </w:r>
      <w:r>
        <w:rPr>
          <w:b/>
          <w:color w:val="0A0A0A"/>
          <w:lang w:val="ru-RU"/>
        </w:rPr>
        <w:t>,</w:t>
      </w:r>
      <w:r>
        <w:rPr>
          <w:b/>
          <w:color w:val="0A0A0A"/>
        </w:rPr>
        <w:t> </w:t>
      </w:r>
      <w:r>
        <w:rPr>
          <w:rStyle w:val="Style15"/>
          <w:b w:val="false"/>
          <w:color w:val="0A0A0A"/>
          <w:lang w:val="ru-RU"/>
        </w:rPr>
        <w:t>в именительном падеже</w:t>
      </w:r>
      <w:r>
        <w:rPr>
          <w:color w:val="0A0A0A"/>
          <w:lang w:val="ru-RU"/>
        </w:rPr>
        <w:t>.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rStyle w:val="Style15"/>
          <w:color w:val="0A0A0A"/>
          <w:lang w:val="ru-RU"/>
        </w:rPr>
        <w:t xml:space="preserve">– </w:t>
      </w:r>
      <w:r>
        <w:rPr>
          <w:rStyle w:val="Style15"/>
          <w:color w:val="0A0A0A"/>
          <w:lang w:val="ru-RU"/>
        </w:rPr>
        <w:t>адрес электронной почты</w:t>
      </w:r>
      <w:r>
        <w:rPr>
          <w:color w:val="0A0A0A"/>
          <w:lang w:val="ru-RU"/>
        </w:rPr>
        <w:t>. Убедительная просьба</w:t>
      </w:r>
      <w:r>
        <w:rPr>
          <w:color w:val="0A0A0A"/>
        </w:rPr>
        <w:t> </w:t>
      </w:r>
      <w:r>
        <w:rPr>
          <w:rStyle w:val="Style15"/>
          <w:b w:val="false"/>
          <w:color w:val="0A0A0A"/>
          <w:lang w:val="ru-RU"/>
        </w:rPr>
        <w:t xml:space="preserve">указывать существующий и действующий адрес электронной почты для автора и КАЖДОГО соавтора </w:t>
      </w:r>
      <w:r>
        <w:rPr>
          <w:color w:val="0A0A0A"/>
          <w:lang w:val="ru-RU"/>
        </w:rPr>
        <w:t>(</w:t>
      </w:r>
      <w:r>
        <w:rPr>
          <w:color w:val="0A0A0A"/>
        </w:rPr>
        <w:t>E</w:t>
      </w:r>
      <w:r>
        <w:rPr>
          <w:color w:val="0A0A0A"/>
          <w:lang w:val="ru-RU"/>
        </w:rPr>
        <w:t>-</w:t>
      </w:r>
      <w:r>
        <w:rPr>
          <w:color w:val="0A0A0A"/>
        </w:rPr>
        <w:t>mail</w:t>
      </w:r>
      <w:r>
        <w:rPr>
          <w:color w:val="0A0A0A"/>
          <w:lang w:val="ru-RU"/>
        </w:rPr>
        <w:t>: ……@…..);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>аннотация и ключевые слова (на русском и английском языке, до 200 знаков);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 xml:space="preserve">форматирование: шрифт </w:t>
      </w:r>
      <w:r>
        <w:rPr>
          <w:color w:val="0A0A0A"/>
        </w:rPr>
        <w:t>Times</w:t>
      </w:r>
      <w:r>
        <w:rPr>
          <w:color w:val="0A0A0A"/>
          <w:lang w:val="ru-RU"/>
        </w:rPr>
        <w:t xml:space="preserve"> </w:t>
      </w:r>
      <w:r>
        <w:rPr>
          <w:color w:val="0A0A0A"/>
        </w:rPr>
        <w:t>New</w:t>
      </w:r>
      <w:r>
        <w:rPr>
          <w:color w:val="0A0A0A"/>
          <w:lang w:val="ru-RU"/>
        </w:rPr>
        <w:t xml:space="preserve"> </w:t>
      </w:r>
      <w:r>
        <w:rPr>
          <w:color w:val="0A0A0A"/>
        </w:rPr>
        <w:t>Roman</w:t>
      </w:r>
      <w:r>
        <w:rPr>
          <w:color w:val="0A0A0A"/>
          <w:lang w:val="ru-RU"/>
        </w:rPr>
        <w:t>, размер 12, интервал одинарный, отступ первой строки абзаца 1,25 см, поля 2 см везде;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left="709" w:hanging="0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>недопустимо использование расставленных вручную переносов.</w:t>
      </w:r>
    </w:p>
    <w:p>
      <w:pPr>
        <w:pStyle w:val="Style19"/>
        <w:widowControl/>
        <w:spacing w:lineRule="auto" w:line="240" w:before="0" w:after="0"/>
        <w:ind w:firstLine="709"/>
        <w:rPr>
          <w:lang w:val="ru-RU"/>
        </w:rPr>
      </w:pPr>
      <w:r>
        <w:rPr>
          <w:rStyle w:val="Style15"/>
          <w:color w:val="0A0A0A"/>
          <w:lang w:val="ru-RU"/>
        </w:rPr>
        <w:t>Оформление таблиц и рисунков: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>каждый рисунок должен быть пронумерован и подписан. Подписи не должны быть частью рисунков;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>надписи и другие обозначения на графиках и рисунках должны быть четкими и легко читаемыми;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>таблицы, рисунки, графики должны иметь порядковую нумерацию. Нумерация рисунков (в том числе графиков) и таблиц ведется раздельно;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color w:val="0A0A0A"/>
          <w:lang w:val="ru-RU"/>
        </w:rPr>
        <w:t xml:space="preserve">– </w:t>
      </w:r>
      <w:r>
        <w:rPr>
          <w:color w:val="0A0A0A"/>
          <w:lang w:val="ru-RU"/>
        </w:rPr>
        <w:t>в тексте обязательно должны содержаться ссылки на таблицы, рисунки, графики.</w:t>
      </w:r>
    </w:p>
    <w:p>
      <w:pPr>
        <w:pStyle w:val="Style19"/>
        <w:widowControl/>
        <w:spacing w:lineRule="auto" w:line="240" w:before="0" w:after="0"/>
        <w:ind w:firstLine="709"/>
        <w:rPr>
          <w:sz w:val="24"/>
          <w:szCs w:val="24"/>
        </w:rPr>
      </w:pPr>
      <w:r>
        <w:rPr>
          <w:b/>
          <w:color w:val="0A0A0A"/>
          <w:sz w:val="24"/>
          <w:szCs w:val="24"/>
          <w:lang w:val="ru-RU"/>
        </w:rPr>
        <w:t>Оформление сносок:</w:t>
      </w:r>
      <w:r>
        <w:rPr>
          <w:color w:val="0A0A0A"/>
          <w:sz w:val="24"/>
          <w:szCs w:val="24"/>
          <w:lang w:val="ru-RU"/>
        </w:rPr>
        <w:t xml:space="preserve"> </w:t>
      </w:r>
      <w:r>
        <w:rPr>
          <w:color w:val="0A0A0A"/>
          <w:sz w:val="24"/>
          <w:szCs w:val="24"/>
          <w:lang w:val="ru-RU"/>
        </w:rPr>
        <w:t>С</w:t>
      </w:r>
      <w:r>
        <w:rPr>
          <w:color w:val="0A0A0A"/>
          <w:sz w:val="24"/>
          <w:szCs w:val="24"/>
          <w:lang w:val="ru-RU"/>
        </w:rPr>
        <w:t>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p>
      <w:pPr>
        <w:pStyle w:val="Style19"/>
        <w:widowControl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lang w:val="ru-RU"/>
        </w:rPr>
      </w:pPr>
      <w:r>
        <w:rPr>
          <w:b/>
          <w:bCs/>
          <w:color w:val="0A0A0A"/>
          <w:sz w:val="24"/>
          <w:szCs w:val="24"/>
          <w:lang w:val="ru-RU"/>
        </w:rPr>
        <w:t>Список литературы</w:t>
      </w:r>
      <w:r>
        <w:rPr>
          <w:color w:val="0A0A0A"/>
          <w:sz w:val="24"/>
          <w:szCs w:val="24"/>
          <w:lang w:val="ru-RU"/>
        </w:rPr>
        <w:t xml:space="preserve"> приводится в конце статьи в алфавитном порядке, со сквозной нумерацией (не более 5 наименований), оформленный в соответствии с </w:t>
      </w:r>
      <w:hyperlink r:id="rId6">
        <w:r>
          <w:rPr>
            <w:color w:val="0A0A0A"/>
            <w:sz w:val="24"/>
            <w:szCs w:val="24"/>
            <w:lang w:val="ru-RU"/>
          </w:rPr>
          <w:t>ГОСТ Р 7.0.5 – 2008</w:t>
        </w:r>
      </w:hyperlink>
      <w:r>
        <w:rPr>
          <w:color w:val="0A0A0A"/>
          <w:sz w:val="24"/>
          <w:szCs w:val="24"/>
          <w:lang w:val="ru-RU"/>
        </w:rPr>
        <w:t xml:space="preserve"> (</w:t>
      </w:r>
      <w:hyperlink r:id="rId7">
        <w:r>
          <w:rPr>
            <w:color w:val="0A0A0A"/>
            <w:sz w:val="24"/>
            <w:szCs w:val="24"/>
            <w:lang w:val="ru-RU"/>
          </w:rPr>
          <w:t>пример оформления</w:t>
        </w:r>
      </w:hyperlink>
      <w:r>
        <w:rPr>
          <w:color w:val="0A0A0A"/>
          <w:sz w:val="24"/>
          <w:szCs w:val="24"/>
          <w:lang w:val="ru-RU"/>
        </w:rPr>
        <w:t>).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5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5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c1b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uiPriority w:val="99"/>
    <w:unhideWhenUsed/>
    <w:rsid w:val="002215a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d6071"/>
    <w:rPr>
      <w:color w:val="605E5C"/>
      <w:shd w:fill="E1DFDD" w:val="clear"/>
    </w:rPr>
  </w:style>
  <w:style w:type="character" w:styleId="Style15" w:customStyle="1">
    <w:name w:val="Выделение жирным"/>
    <w:qFormat/>
    <w:rsid w:val="002215af"/>
    <w:rPr>
      <w:b/>
      <w:bCs/>
    </w:rPr>
  </w:style>
  <w:style w:type="character" w:styleId="Style16" w:customStyle="1">
    <w:name w:val="Основной текст Знак"/>
    <w:basedOn w:val="DefaultParagraphFont"/>
    <w:link w:val="a7"/>
    <w:qFormat/>
    <w:rsid w:val="002215af"/>
    <w:rPr>
      <w:rFonts w:ascii="Times New Roman" w:hAnsi="Times New Roman" w:eastAsia="Andale Sans UI" w:cs="Tahoma"/>
      <w:sz w:val="24"/>
      <w:szCs w:val="24"/>
      <w:lang w:val="en-US" w:bidi="en-US"/>
    </w:rPr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8"/>
    <w:rsid w:val="002215af"/>
    <w:pPr>
      <w:widowControl w:val="false"/>
      <w:suppressAutoHyphens w:val="true"/>
      <w:spacing w:lineRule="auto" w:line="288" w:before="0" w:after="140"/>
      <w:ind w:hanging="0"/>
      <w:jc w:val="left"/>
      <w:textAlignment w:val="baseline"/>
    </w:pPr>
    <w:rPr>
      <w:rFonts w:eastAsia="Andale Sans UI" w:cs="Tahoma"/>
      <w:szCs w:val="24"/>
      <w:lang w:val="en-US" w:bidi="en-US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c42c1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9a7f05"/>
    <w:pPr>
      <w:spacing w:before="0" w:after="0"/>
      <w:ind w:left="720" w:firstLine="709"/>
      <w:contextualSpacing/>
    </w:pPr>
    <w:rPr/>
  </w:style>
  <w:style w:type="paragraph" w:styleId="Default1" w:customStyle="1">
    <w:name w:val="default"/>
    <w:basedOn w:val="Normal"/>
    <w:qFormat/>
    <w:rsid w:val="00166445"/>
    <w:pPr>
      <w:spacing w:beforeAutospacing="1" w:afterAutospacing="1"/>
      <w:ind w:hanging="0"/>
      <w:jc w:val="left"/>
    </w:pPr>
    <w:rPr>
      <w:rFonts w:eastAsia="Times New Roman" w:cs="Times New Roman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ho-ntspi.ru/" TargetMode="External"/><Relationship Id="rId4" Type="http://schemas.openxmlformats.org/officeDocument/2006/relationships/hyperlink" Target="https://fho-ntspi.ru/" TargetMode="External"/><Relationship Id="rId5" Type="http://schemas.openxmlformats.org/officeDocument/2006/relationships/hyperlink" Target="https://vk.com/fho_tho" TargetMode="External"/><Relationship Id="rId6" Type="http://schemas.openxmlformats.org/officeDocument/2006/relationships/hyperlink" Target="https://sibac.info/GOSTR_7_0_5_2008.pdf" TargetMode="External"/><Relationship Id="rId7" Type="http://schemas.openxmlformats.org/officeDocument/2006/relationships/hyperlink" Target="https://sibac.info/primery-oformleniya-spiska-literatury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LibreOffice/7.2.1.2$Windows_X86_64 LibreOffice_project/87b77fad49947c1441b67c559c339af8f3517e22</Application>
  <AppVersion>15.0000</AppVersion>
  <Pages>4</Pages>
  <Words>1231</Words>
  <Characters>8755</Characters>
  <CharactersWithSpaces>9893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2023-01-24T04:46:00Z</dcterms:created>
  <dc:creator>Olga Goldenberg</dc:creator>
  <dc:description/>
  <dc:language>ru-RU</dc:language>
  <cp:lastModifiedBy/>
  <dcterms:modified xsi:type="dcterms:W3CDTF">2023-01-25T13:53:12Z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